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F9F3" w14:textId="0056F3E0" w:rsidR="0008449E" w:rsidRPr="00E14D1C" w:rsidRDefault="007F1EB0" w:rsidP="00E14D1C">
      <w:pPr>
        <w:spacing w:after="0" w:line="240" w:lineRule="auto"/>
        <w:rPr>
          <w:rFonts w:ascii="Goudy Old Style" w:hAnsi="Goudy Old Style" w:cs="Times New Roman"/>
          <w:b/>
          <w:bCs/>
          <w:sz w:val="36"/>
          <w:szCs w:val="36"/>
        </w:rPr>
      </w:pPr>
      <w:r w:rsidRPr="00E14D1C">
        <w:rPr>
          <w:rFonts w:ascii="Goudy Old Style" w:hAnsi="Goudy Old Style" w:cs="Times New Roman"/>
          <w:b/>
          <w:bCs/>
          <w:sz w:val="36"/>
          <w:szCs w:val="36"/>
        </w:rPr>
        <w:t>Energy Optimization Strategies Through Auditing</w:t>
      </w:r>
      <w:r w:rsidR="00E14D1C" w:rsidRPr="00E14D1C">
        <w:rPr>
          <w:rFonts w:ascii="Goudy Old Style" w:hAnsi="Goudy Old Style" w:cs="Times New Roman"/>
          <w:b/>
          <w:bCs/>
          <w:sz w:val="36"/>
          <w:szCs w:val="36"/>
        </w:rPr>
        <w:t xml:space="preserve">: </w:t>
      </w:r>
      <w:r w:rsidRPr="00E14D1C">
        <w:rPr>
          <w:rFonts w:ascii="Goudy Old Style" w:hAnsi="Goudy Old Style" w:cs="Times New Roman"/>
          <w:b/>
          <w:bCs/>
          <w:sz w:val="36"/>
          <w:szCs w:val="36"/>
        </w:rPr>
        <w:t xml:space="preserve">A Case Study </w:t>
      </w:r>
      <w:proofErr w:type="gramStart"/>
      <w:r w:rsidR="00E14D1C" w:rsidRPr="00E14D1C">
        <w:rPr>
          <w:rFonts w:ascii="Goudy Old Style" w:hAnsi="Goudy Old Style" w:cs="Times New Roman"/>
          <w:b/>
          <w:bCs/>
          <w:sz w:val="36"/>
          <w:szCs w:val="36"/>
        </w:rPr>
        <w:t>Of</w:t>
      </w:r>
      <w:proofErr w:type="gramEnd"/>
      <w:r w:rsidR="00E14D1C" w:rsidRPr="00E14D1C">
        <w:rPr>
          <w:rFonts w:ascii="Goudy Old Style" w:hAnsi="Goudy Old Style" w:cs="Times New Roman"/>
          <w:b/>
          <w:bCs/>
          <w:sz w:val="36"/>
          <w:szCs w:val="36"/>
        </w:rPr>
        <w:t xml:space="preserve"> </w:t>
      </w:r>
      <w:r w:rsidRPr="00E14D1C">
        <w:rPr>
          <w:rFonts w:ascii="Goudy Old Style" w:hAnsi="Goudy Old Style" w:cs="Times New Roman"/>
          <w:b/>
          <w:bCs/>
          <w:sz w:val="36"/>
          <w:szCs w:val="36"/>
        </w:rPr>
        <w:t xml:space="preserve">Emission Reduction </w:t>
      </w:r>
      <w:proofErr w:type="gramStart"/>
      <w:r w:rsidR="00E14D1C" w:rsidRPr="00E14D1C">
        <w:rPr>
          <w:rFonts w:ascii="Goudy Old Style" w:hAnsi="Goudy Old Style" w:cs="Times New Roman"/>
          <w:b/>
          <w:bCs/>
          <w:sz w:val="36"/>
          <w:szCs w:val="36"/>
        </w:rPr>
        <w:t>In</w:t>
      </w:r>
      <w:proofErr w:type="gramEnd"/>
      <w:r w:rsidR="00E14D1C" w:rsidRPr="00E14D1C">
        <w:rPr>
          <w:rFonts w:ascii="Goudy Old Style" w:hAnsi="Goudy Old Style" w:cs="Times New Roman"/>
          <w:b/>
          <w:bCs/>
          <w:sz w:val="36"/>
          <w:szCs w:val="36"/>
        </w:rPr>
        <w:t xml:space="preserve"> </w:t>
      </w:r>
      <w:r w:rsidRPr="00E14D1C">
        <w:rPr>
          <w:rFonts w:ascii="Goudy Old Style" w:hAnsi="Goudy Old Style" w:cs="Times New Roman"/>
          <w:b/>
          <w:bCs/>
          <w:sz w:val="36"/>
          <w:szCs w:val="36"/>
        </w:rPr>
        <w:t>Thermal Power Generation</w:t>
      </w:r>
    </w:p>
    <w:p w14:paraId="1010953B" w14:textId="77777777" w:rsidR="00000000" w:rsidRPr="00E14D1C" w:rsidRDefault="00000000" w:rsidP="00E14D1C">
      <w:pPr>
        <w:spacing w:after="0" w:line="240" w:lineRule="auto"/>
        <w:jc w:val="both"/>
        <w:rPr>
          <w:rFonts w:ascii="Goudy Old Style" w:hAnsi="Goudy Old Style" w:cs="Times New Roman"/>
          <w:b/>
          <w:bCs/>
          <w:lang w:val="en-US"/>
        </w:rPr>
      </w:pPr>
    </w:p>
    <w:p w14:paraId="6739A384" w14:textId="6C423134" w:rsidR="0008449E" w:rsidRPr="00E14D1C" w:rsidRDefault="00000000" w:rsidP="00E14D1C">
      <w:pPr>
        <w:spacing w:after="0" w:line="240" w:lineRule="auto"/>
        <w:jc w:val="both"/>
        <w:rPr>
          <w:rFonts w:ascii="Goudy Old Style" w:hAnsi="Goudy Old Style" w:cs="Times New Roman"/>
          <w:b/>
          <w:bCs/>
          <w:vertAlign w:val="superscript"/>
        </w:rPr>
      </w:pPr>
      <w:r w:rsidRPr="00E14D1C">
        <w:rPr>
          <w:rFonts w:ascii="Goudy Old Style" w:hAnsi="Goudy Old Style" w:cs="Times New Roman"/>
          <w:b/>
          <w:bCs/>
          <w:lang w:val="en-US"/>
        </w:rPr>
        <w:t>Prof. Shital C.</w:t>
      </w:r>
      <w:r w:rsidR="00E14D1C">
        <w:rPr>
          <w:rFonts w:ascii="Goudy Old Style" w:hAnsi="Goudy Old Style" w:cs="Times New Roman"/>
          <w:b/>
          <w:bCs/>
          <w:lang w:val="en-US"/>
        </w:rPr>
        <w:t xml:space="preserve"> </w:t>
      </w:r>
      <w:r w:rsidRPr="00E14D1C">
        <w:rPr>
          <w:rFonts w:ascii="Goudy Old Style" w:hAnsi="Goudy Old Style" w:cs="Times New Roman"/>
          <w:b/>
          <w:bCs/>
          <w:lang w:val="en-US"/>
        </w:rPr>
        <w:t>Gabhane</w:t>
      </w:r>
      <w:r w:rsidR="00E14D1C">
        <w:rPr>
          <w:rFonts w:ascii="Goudy Old Style" w:hAnsi="Goudy Old Style" w:cs="Times New Roman"/>
          <w:b/>
          <w:bCs/>
          <w:vertAlign w:val="superscript"/>
          <w:lang w:val="en-US"/>
        </w:rPr>
        <w:t>1</w:t>
      </w:r>
      <w:r w:rsidR="00E14D1C">
        <w:rPr>
          <w:rFonts w:ascii="Goudy Old Style" w:hAnsi="Goudy Old Style" w:cs="Times New Roman"/>
          <w:b/>
          <w:bCs/>
          <w:lang w:val="en-US"/>
        </w:rPr>
        <w:t xml:space="preserve">, </w:t>
      </w:r>
      <w:r w:rsidR="00E14D1C" w:rsidRPr="00E14D1C">
        <w:rPr>
          <w:rFonts w:ascii="Goudy Old Style" w:hAnsi="Goudy Old Style" w:cs="Times New Roman"/>
          <w:b/>
          <w:bCs/>
          <w:lang w:val="en-US"/>
        </w:rPr>
        <w:t>Bhandara</w:t>
      </w:r>
      <w:r w:rsidR="00E14D1C">
        <w:rPr>
          <w:rFonts w:ascii="Goudy Old Style" w:hAnsi="Goudy Old Style" w:cs="Times New Roman"/>
          <w:b/>
          <w:bCs/>
          <w:vertAlign w:val="superscript"/>
          <w:lang w:val="en-US"/>
        </w:rPr>
        <w:t>2</w:t>
      </w:r>
      <w:r w:rsidR="00E14D1C">
        <w:rPr>
          <w:rFonts w:ascii="Goudy Old Style" w:hAnsi="Goudy Old Style" w:cs="Times New Roman"/>
          <w:b/>
          <w:bCs/>
        </w:rPr>
        <w:t xml:space="preserve">, </w:t>
      </w:r>
      <w:r w:rsidR="00E14D1C" w:rsidRPr="00E14D1C">
        <w:rPr>
          <w:rFonts w:ascii="Goudy Old Style" w:hAnsi="Goudy Old Style" w:cs="Times New Roman"/>
          <w:b/>
          <w:bCs/>
          <w:lang w:val="en-US"/>
        </w:rPr>
        <w:t>Dr. V.V. Pavan Kumar. T</w:t>
      </w:r>
      <w:r w:rsidR="00E14D1C">
        <w:rPr>
          <w:rFonts w:ascii="Goudy Old Style" w:hAnsi="Goudy Old Style" w:cs="Times New Roman"/>
          <w:b/>
          <w:bCs/>
          <w:vertAlign w:val="superscript"/>
        </w:rPr>
        <w:t>3</w:t>
      </w:r>
    </w:p>
    <w:p w14:paraId="19EE50D2" w14:textId="0C42855F" w:rsidR="00E14D1C" w:rsidRPr="00E14D1C" w:rsidRDefault="00E14D1C" w:rsidP="00E14D1C">
      <w:pPr>
        <w:spacing w:after="0" w:line="240" w:lineRule="auto"/>
        <w:jc w:val="both"/>
        <w:rPr>
          <w:rFonts w:ascii="Goudy Old Style" w:hAnsi="Goudy Old Style" w:cs="Times New Roman"/>
          <w:lang w:val="en-US"/>
        </w:rPr>
      </w:pPr>
      <w:r>
        <w:rPr>
          <w:rFonts w:ascii="Goudy Old Style" w:hAnsi="Goudy Old Style" w:cs="Times New Roman"/>
          <w:vertAlign w:val="superscript"/>
          <w:lang w:val="en-US"/>
        </w:rPr>
        <w:t>1</w:t>
      </w:r>
      <w:r w:rsidR="00000000" w:rsidRPr="00E14D1C">
        <w:rPr>
          <w:rFonts w:ascii="Goudy Old Style" w:hAnsi="Goudy Old Style" w:cs="Times New Roman"/>
          <w:lang w:val="en-US"/>
        </w:rPr>
        <w:t xml:space="preserve">Assistant Professor, </w:t>
      </w:r>
      <w:proofErr w:type="spellStart"/>
      <w:r w:rsidR="00000000" w:rsidRPr="00E14D1C">
        <w:rPr>
          <w:rFonts w:ascii="Goudy Old Style" w:hAnsi="Goudy Old Style" w:cs="Times New Roman"/>
          <w:lang w:val="en-US"/>
        </w:rPr>
        <w:t>Manoharbhai</w:t>
      </w:r>
      <w:proofErr w:type="spellEnd"/>
      <w:r w:rsidR="00000000" w:rsidRPr="00E14D1C">
        <w:rPr>
          <w:rFonts w:ascii="Goudy Old Style" w:hAnsi="Goudy Old Style" w:cs="Times New Roman"/>
          <w:lang w:val="en-US"/>
        </w:rPr>
        <w:t xml:space="preserve"> Patel Institute of Engineering and Technology, </w:t>
      </w:r>
      <w:proofErr w:type="spellStart"/>
      <w:r w:rsidR="00000000" w:rsidRPr="00E14D1C">
        <w:rPr>
          <w:rFonts w:ascii="Goudy Old Style" w:hAnsi="Goudy Old Style" w:cs="Times New Roman"/>
          <w:lang w:val="en-US"/>
        </w:rPr>
        <w:t>Shahapur</w:t>
      </w:r>
      <w:proofErr w:type="spellEnd"/>
      <w:r w:rsidR="00000000" w:rsidRPr="00E14D1C">
        <w:rPr>
          <w:rFonts w:ascii="Goudy Old Style" w:hAnsi="Goudy Old Style" w:cs="Times New Roman"/>
          <w:lang w:val="en-US"/>
        </w:rPr>
        <w:t xml:space="preserve">, </w:t>
      </w:r>
    </w:p>
    <w:p w14:paraId="14438872" w14:textId="6F035058" w:rsidR="0008449E" w:rsidRPr="00E14D1C" w:rsidRDefault="00E14D1C" w:rsidP="00E14D1C">
      <w:pPr>
        <w:spacing w:after="0" w:line="240" w:lineRule="auto"/>
        <w:jc w:val="both"/>
        <w:rPr>
          <w:rFonts w:ascii="Goudy Old Style" w:hAnsi="Goudy Old Style" w:cs="Times New Roman"/>
        </w:rPr>
      </w:pPr>
      <w:r>
        <w:rPr>
          <w:rFonts w:ascii="Goudy Old Style" w:hAnsi="Goudy Old Style" w:cs="Times New Roman"/>
          <w:vertAlign w:val="superscript"/>
          <w:lang w:val="en-US"/>
        </w:rPr>
        <w:t>2</w:t>
      </w:r>
      <w:r w:rsidR="00000000" w:rsidRPr="00E14D1C">
        <w:rPr>
          <w:rFonts w:ascii="Goudy Old Style" w:hAnsi="Goudy Old Style" w:cs="Times New Roman"/>
          <w:lang w:val="en-US"/>
        </w:rPr>
        <w:t xml:space="preserve">Research Scholar, Department of Electrical Engineering, </w:t>
      </w:r>
      <w:proofErr w:type="spellStart"/>
      <w:r w:rsidR="00000000" w:rsidRPr="00E14D1C">
        <w:rPr>
          <w:rFonts w:ascii="Goudy Old Style" w:hAnsi="Goudy Old Style" w:cs="Times New Roman"/>
          <w:lang w:val="en-US"/>
        </w:rPr>
        <w:t>Glocal</w:t>
      </w:r>
      <w:proofErr w:type="spellEnd"/>
      <w:r w:rsidR="00000000" w:rsidRPr="00E14D1C">
        <w:rPr>
          <w:rFonts w:ascii="Goudy Old Style" w:hAnsi="Goudy Old Style" w:cs="Times New Roman"/>
          <w:lang w:val="en-US"/>
        </w:rPr>
        <w:t xml:space="preserve"> University, Saharanpur</w:t>
      </w:r>
      <w:r w:rsidRPr="00E14D1C">
        <w:rPr>
          <w:rFonts w:ascii="Goudy Old Style" w:hAnsi="Goudy Old Style" w:cs="Times New Roman"/>
          <w:lang w:val="en-US"/>
        </w:rPr>
        <w:t xml:space="preserve">, </w:t>
      </w:r>
      <w:r w:rsidR="00000000" w:rsidRPr="00E14D1C">
        <w:rPr>
          <w:rFonts w:ascii="Goudy Old Style" w:hAnsi="Goudy Old Style" w:cs="Times New Roman"/>
          <w:lang w:val="en-US"/>
        </w:rPr>
        <w:t>shitalgabhane540@gmail.com</w:t>
      </w:r>
    </w:p>
    <w:p w14:paraId="3F1B10DA" w14:textId="6D2E4111" w:rsidR="0008449E" w:rsidRPr="00E14D1C" w:rsidRDefault="00E14D1C" w:rsidP="00E14D1C">
      <w:pPr>
        <w:spacing w:after="0" w:line="240" w:lineRule="auto"/>
        <w:jc w:val="both"/>
        <w:rPr>
          <w:rFonts w:ascii="Goudy Old Style" w:hAnsi="Goudy Old Style" w:cs="Times New Roman"/>
        </w:rPr>
      </w:pPr>
      <w:r>
        <w:rPr>
          <w:rFonts w:ascii="Goudy Old Style" w:hAnsi="Goudy Old Style" w:cs="Times New Roman"/>
          <w:vertAlign w:val="superscript"/>
          <w:lang w:val="en-US"/>
        </w:rPr>
        <w:t>3</w:t>
      </w:r>
      <w:r w:rsidR="00000000" w:rsidRPr="00E14D1C">
        <w:rPr>
          <w:rFonts w:ascii="Goudy Old Style" w:hAnsi="Goudy Old Style" w:cs="Times New Roman"/>
          <w:lang w:val="en-US"/>
        </w:rPr>
        <w:t xml:space="preserve">Associate Professor, Department of Electrical Engineering, </w:t>
      </w:r>
      <w:proofErr w:type="spellStart"/>
      <w:r w:rsidR="00000000" w:rsidRPr="00E14D1C">
        <w:rPr>
          <w:rFonts w:ascii="Goudy Old Style" w:hAnsi="Goudy Old Style" w:cs="Times New Roman"/>
          <w:lang w:val="en-US"/>
        </w:rPr>
        <w:t>Glocal</w:t>
      </w:r>
      <w:proofErr w:type="spellEnd"/>
      <w:r w:rsidR="00000000" w:rsidRPr="00E14D1C">
        <w:rPr>
          <w:rFonts w:ascii="Goudy Old Style" w:hAnsi="Goudy Old Style" w:cs="Times New Roman"/>
          <w:lang w:val="en-US"/>
        </w:rPr>
        <w:t xml:space="preserve"> University, Saharanpur.</w:t>
      </w:r>
    </w:p>
    <w:p w14:paraId="0C6246E0" w14:textId="77777777" w:rsidR="0008449E" w:rsidRPr="00E14D1C" w:rsidRDefault="0008449E" w:rsidP="00E14D1C">
      <w:pPr>
        <w:spacing w:after="0" w:line="240" w:lineRule="auto"/>
        <w:jc w:val="both"/>
        <w:rPr>
          <w:rFonts w:ascii="Goudy Old Style" w:hAnsi="Goudy Old Style" w:cs="Times New Roman"/>
          <w:b/>
          <w:bCs/>
        </w:rPr>
      </w:pPr>
    </w:p>
    <w:p w14:paraId="5C8BC89A" w14:textId="77777777" w:rsidR="00645D83" w:rsidRPr="00E14D1C" w:rsidRDefault="00645D83" w:rsidP="00E14D1C">
      <w:pPr>
        <w:pBdr>
          <w:top w:val="single" w:sz="4" w:space="1" w:color="auto"/>
          <w:bottom w:val="single" w:sz="4" w:space="1" w:color="auto"/>
        </w:pBdr>
        <w:spacing w:after="0" w:line="240" w:lineRule="auto"/>
        <w:jc w:val="both"/>
        <w:rPr>
          <w:rFonts w:ascii="Goudy Old Style" w:hAnsi="Goudy Old Style" w:cs="Times New Roman"/>
          <w:b/>
          <w:bCs/>
          <w:i/>
          <w:iCs/>
        </w:rPr>
      </w:pPr>
      <w:r w:rsidRPr="00E14D1C">
        <w:rPr>
          <w:rFonts w:ascii="Goudy Old Style" w:hAnsi="Goudy Old Style" w:cs="Times New Roman"/>
          <w:b/>
          <w:bCs/>
          <w:i/>
          <w:iCs/>
        </w:rPr>
        <w:t>Abstract:</w:t>
      </w:r>
    </w:p>
    <w:p w14:paraId="799BB673" w14:textId="77777777" w:rsidR="0008449E" w:rsidRPr="00E14D1C" w:rsidRDefault="0008449E" w:rsidP="00E14D1C">
      <w:pPr>
        <w:pBdr>
          <w:top w:val="single" w:sz="4" w:space="1" w:color="auto"/>
          <w:bottom w:val="single" w:sz="4" w:space="1" w:color="auto"/>
        </w:pBdr>
        <w:spacing w:after="0" w:line="240" w:lineRule="auto"/>
        <w:jc w:val="both"/>
        <w:rPr>
          <w:rFonts w:ascii="Goudy Old Style" w:hAnsi="Goudy Old Style" w:cs="Times New Roman"/>
          <w:i/>
          <w:iCs/>
        </w:rPr>
      </w:pPr>
      <w:r w:rsidRPr="00E14D1C">
        <w:rPr>
          <w:rFonts w:ascii="Goudy Old Style" w:hAnsi="Goudy Old Style" w:cs="Times New Roman"/>
          <w:i/>
          <w:iCs/>
        </w:rPr>
        <w:t>The study will be meant to criticize the present water consumption approach of the given plants and comprehend how the education level, income, and the form of awareness of employees and local communities influences water preservation activities. Primary data which is collected by use of surveys and questionnaires and secondary data which is obtained in the form of reports, previous research and government records are used in the study. The data had to be interpreted using statistical measures such as descriptive analysis and correlation tests.</w:t>
      </w:r>
    </w:p>
    <w:p w14:paraId="65B3594E" w14:textId="77777777" w:rsidR="00622945" w:rsidRPr="00E14D1C" w:rsidRDefault="00622945" w:rsidP="00E14D1C">
      <w:pPr>
        <w:pBdr>
          <w:top w:val="single" w:sz="4" w:space="1" w:color="auto"/>
          <w:bottom w:val="single" w:sz="4" w:space="1" w:color="auto"/>
        </w:pBdr>
        <w:spacing w:after="0" w:line="240" w:lineRule="auto"/>
        <w:jc w:val="both"/>
        <w:rPr>
          <w:rFonts w:ascii="Goudy Old Style" w:hAnsi="Goudy Old Style" w:cs="Times New Roman"/>
          <w:i/>
          <w:iCs/>
        </w:rPr>
      </w:pPr>
      <w:r w:rsidRPr="00E14D1C">
        <w:rPr>
          <w:rFonts w:ascii="Goudy Old Style" w:hAnsi="Goudy Old Style" w:cs="Times New Roman"/>
          <w:i/>
          <w:iCs/>
        </w:rPr>
        <w:t xml:space="preserve">The analysis is done on two large-scale thermal stations in the state of Maharashtra namely </w:t>
      </w:r>
      <w:proofErr w:type="spellStart"/>
      <w:r w:rsidRPr="00E14D1C">
        <w:rPr>
          <w:rFonts w:ascii="Goudy Old Style" w:hAnsi="Goudy Old Style" w:cs="Times New Roman"/>
          <w:i/>
          <w:iCs/>
        </w:rPr>
        <w:t>Bhusawal</w:t>
      </w:r>
      <w:proofErr w:type="spellEnd"/>
      <w:r w:rsidRPr="00E14D1C">
        <w:rPr>
          <w:rFonts w:ascii="Goudy Old Style" w:hAnsi="Goudy Old Style" w:cs="Times New Roman"/>
          <w:i/>
          <w:iCs/>
        </w:rPr>
        <w:t xml:space="preserve"> Thermal power station (BTPS) and Chandrapur super thermal power station (CSTPS). The two plants have great relevance when it comes to generating electricity but they have much more problems concerning the reserving of water because of the outdated methods used, over usage and ignorance.</w:t>
      </w:r>
    </w:p>
    <w:p w14:paraId="2C75E52C" w14:textId="77777777" w:rsidR="00622945" w:rsidRPr="00E14D1C" w:rsidRDefault="00622945" w:rsidP="00E14D1C">
      <w:pPr>
        <w:pBdr>
          <w:top w:val="single" w:sz="4" w:space="1" w:color="auto"/>
          <w:bottom w:val="single" w:sz="4" w:space="1" w:color="auto"/>
        </w:pBdr>
        <w:spacing w:after="0" w:line="240" w:lineRule="auto"/>
        <w:jc w:val="both"/>
        <w:rPr>
          <w:rFonts w:ascii="Goudy Old Style" w:hAnsi="Goudy Old Style" w:cs="Times New Roman"/>
          <w:i/>
          <w:iCs/>
        </w:rPr>
      </w:pPr>
      <w:r w:rsidRPr="00E14D1C">
        <w:rPr>
          <w:rFonts w:ascii="Goudy Old Style" w:hAnsi="Goudy Old Style" w:cs="Times New Roman"/>
          <w:i/>
          <w:iCs/>
        </w:rPr>
        <w:t>This study brings to fore the critical implications of both technical measures and community involvement and socio-economic improvement of attaining sustained conservation of water in the thermal power plants. The results can assist policy formulators, plant managers and environmental planners in formulating more effective policies on water resource management in the energy sector.</w:t>
      </w:r>
    </w:p>
    <w:p w14:paraId="60C5CFB3" w14:textId="1CA9420F" w:rsidR="00C7596C" w:rsidRPr="00E14D1C" w:rsidRDefault="00645D83" w:rsidP="00E14D1C">
      <w:pPr>
        <w:pBdr>
          <w:top w:val="single" w:sz="4" w:space="1" w:color="auto"/>
          <w:bottom w:val="single" w:sz="4" w:space="1" w:color="auto"/>
        </w:pBdr>
        <w:spacing w:after="0" w:line="240" w:lineRule="auto"/>
        <w:jc w:val="both"/>
        <w:rPr>
          <w:rFonts w:ascii="Goudy Old Style" w:hAnsi="Goudy Old Style" w:cs="Times New Roman"/>
          <w:i/>
          <w:iCs/>
        </w:rPr>
      </w:pPr>
      <w:r w:rsidRPr="00E14D1C">
        <w:rPr>
          <w:rFonts w:ascii="Goudy Old Style" w:hAnsi="Goudy Old Style" w:cs="Times New Roman"/>
          <w:b/>
          <w:bCs/>
          <w:i/>
          <w:iCs/>
        </w:rPr>
        <w:t>Keywords:</w:t>
      </w:r>
      <w:r w:rsidR="00E14D1C" w:rsidRPr="00E14D1C">
        <w:rPr>
          <w:rFonts w:ascii="Goudy Old Style" w:hAnsi="Goudy Old Style" w:cs="Times New Roman"/>
          <w:b/>
          <w:bCs/>
          <w:i/>
          <w:iCs/>
        </w:rPr>
        <w:t xml:space="preserve"> </w:t>
      </w:r>
      <w:r w:rsidR="00C7596C" w:rsidRPr="00E14D1C">
        <w:rPr>
          <w:rFonts w:ascii="Goudy Old Style" w:hAnsi="Goudy Old Style" w:cs="Times New Roman"/>
          <w:i/>
          <w:iCs/>
        </w:rPr>
        <w:t>Water Conservation, BTPS, CSTPS, Thermal Power Plants, Socio-Economic Factors, Sustainable Management</w:t>
      </w:r>
    </w:p>
    <w:p w14:paraId="1FBDEAF5" w14:textId="77777777" w:rsidR="00C7596C" w:rsidRPr="00E14D1C" w:rsidRDefault="00C7596C" w:rsidP="00E14D1C">
      <w:pPr>
        <w:spacing w:after="0" w:line="240" w:lineRule="auto"/>
        <w:jc w:val="both"/>
        <w:rPr>
          <w:rFonts w:ascii="Goudy Old Style" w:hAnsi="Goudy Old Style" w:cs="Times New Roman"/>
        </w:rPr>
      </w:pPr>
    </w:p>
    <w:p w14:paraId="53EB862E" w14:textId="22934C41" w:rsidR="00645D83" w:rsidRPr="00E14D1C" w:rsidRDefault="00E14D1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INTRODUCTION</w:t>
      </w:r>
      <w:r w:rsidR="00645D83" w:rsidRPr="00E14D1C">
        <w:rPr>
          <w:rFonts w:ascii="Goudy Old Style" w:hAnsi="Goudy Old Style" w:cs="Times New Roman"/>
          <w:b/>
          <w:bCs/>
        </w:rPr>
        <w:t>:</w:t>
      </w:r>
    </w:p>
    <w:p w14:paraId="0D877000" w14:textId="77777777" w:rsidR="006C141A" w:rsidRPr="00E14D1C" w:rsidRDefault="006C141A" w:rsidP="00E14D1C">
      <w:pPr>
        <w:spacing w:after="0" w:line="240" w:lineRule="auto"/>
        <w:jc w:val="both"/>
        <w:rPr>
          <w:rFonts w:ascii="Goudy Old Style" w:hAnsi="Goudy Old Style" w:cs="Times New Roman"/>
        </w:rPr>
      </w:pPr>
      <w:r w:rsidRPr="00E14D1C">
        <w:rPr>
          <w:rFonts w:ascii="Goudy Old Style" w:hAnsi="Goudy Old Style" w:cs="Times New Roman"/>
        </w:rPr>
        <w:t>Water is an essential element to any type of life and it has a significant impact in processes carried out in the industry particularly in a thermal power plant. The number one use of water in thermal generation of power is in the cooling system, steam generation and ash deposition. Thermal power plants are however one of the greatest industrial users of fresh water, a factor that puts a lot of pressure on local water resources particularly in areas where water is scarce to begin with.</w:t>
      </w:r>
    </w:p>
    <w:p w14:paraId="1FE068F3" w14:textId="77777777" w:rsidR="006C141A" w:rsidRPr="00E14D1C" w:rsidRDefault="006C141A"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Thermal power generation has been growing in India due to the demand of electricity. As the most industrialized state, Maharashtra has a number of major thermal power plants which include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Chandrapur Super Thermal Power Station (CSTPS). Such plants are crucial in the provision of energy in the state but also cause excessive usage of water and possible burden to environmental challenges in case of poor water management.</w:t>
      </w:r>
    </w:p>
    <w:p w14:paraId="7F26E78C" w14:textId="77777777" w:rsidR="006C141A" w:rsidRPr="00E14D1C" w:rsidRDefault="006C141A" w:rsidP="00E14D1C">
      <w:pPr>
        <w:spacing w:after="0" w:line="240" w:lineRule="auto"/>
        <w:jc w:val="both"/>
        <w:rPr>
          <w:rFonts w:ascii="Goudy Old Style" w:hAnsi="Goudy Old Style" w:cs="Times New Roman"/>
        </w:rPr>
      </w:pPr>
      <w:r w:rsidRPr="00E14D1C">
        <w:rPr>
          <w:rFonts w:ascii="Goudy Old Style" w:hAnsi="Goudy Old Style" w:cs="Times New Roman"/>
        </w:rPr>
        <w:t>BTPS and CSTPS have been situated in regions in which the availability of water is increasingly becoming an area of concern. River and reservoir dependency on industrial water supply impacts agriculture as well as the daily needs of people living in the proximity of such water dependency. Most of the thermal plants continue to use obsolete water management principles despite the diverse instructions provided by the Central Electricity Authority (CEA), and the set of environmental laws. This has brought serious doubts concerning the future of such plants and the dire necessity of implementing better water savings policies.</w:t>
      </w:r>
    </w:p>
    <w:p w14:paraId="128DEBAF" w14:textId="77777777" w:rsidR="006C141A" w:rsidRPr="00E14D1C" w:rsidRDefault="006C141A" w:rsidP="00E14D1C">
      <w:pPr>
        <w:spacing w:after="0" w:line="240" w:lineRule="auto"/>
        <w:jc w:val="both"/>
        <w:rPr>
          <w:rFonts w:ascii="Goudy Old Style" w:hAnsi="Goudy Old Style" w:cs="Times New Roman"/>
        </w:rPr>
      </w:pPr>
      <w:r w:rsidRPr="00E14D1C">
        <w:rPr>
          <w:rFonts w:ascii="Goudy Old Style" w:hAnsi="Goudy Old Style" w:cs="Times New Roman"/>
        </w:rPr>
        <w:t>The other non-negligible cause that is seen to play roles is the socio-economic conditions play in water conservation. The education level of workers, their income and an awareness concerning the environmental problems can directly affect the level of understanding and implementation of water-saving measures. On the same note, participation and feelings of local communities will also contribute significantly to the success of conservation attempt.</w:t>
      </w:r>
    </w:p>
    <w:p w14:paraId="6EAEC4FA" w14:textId="77777777" w:rsidR="00461293" w:rsidRPr="00E14D1C" w:rsidRDefault="00461293"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objective of this study is to critically analyse the water conservation issues that BTPS and CSTPS are confronted with and examine the impact of social-economic issues on the same. This research aims </w:t>
      </w:r>
      <w:r w:rsidRPr="00E14D1C">
        <w:rPr>
          <w:rFonts w:ascii="Goudy Old Style" w:hAnsi="Goudy Old Style" w:cs="Times New Roman"/>
        </w:rPr>
        <w:lastRenderedPageBreak/>
        <w:t>to add practical knowledge and recommendations on how to better manage water in thermal power plant through a combination of a field study, statistical analysis, and literature review in order to also accommodate the social and economic background of the existence of these power plants.</w:t>
      </w:r>
    </w:p>
    <w:p w14:paraId="41C78CE7" w14:textId="77777777" w:rsidR="00C7596C" w:rsidRPr="00E14D1C" w:rsidRDefault="00461293" w:rsidP="00E14D1C">
      <w:pPr>
        <w:spacing w:after="0" w:line="240" w:lineRule="auto"/>
        <w:jc w:val="both"/>
        <w:rPr>
          <w:rFonts w:ascii="Goudy Old Style" w:hAnsi="Goudy Old Style" w:cs="Times New Roman"/>
        </w:rPr>
      </w:pPr>
      <w:r w:rsidRPr="00E14D1C">
        <w:rPr>
          <w:rFonts w:ascii="Goudy Old Style" w:hAnsi="Goudy Old Style" w:cs="Times New Roman"/>
        </w:rPr>
        <w:t>The conclusions of the study are aimed to guide policymakers, plant management, and environmental management, in a way to generate a sustainable, efficient, and highly inclusive water conservation policy in the thermal energy segment.</w:t>
      </w:r>
    </w:p>
    <w:p w14:paraId="1F754AEB" w14:textId="77777777" w:rsidR="00461293" w:rsidRPr="00E14D1C" w:rsidRDefault="00461293" w:rsidP="00E14D1C">
      <w:pPr>
        <w:spacing w:after="0" w:line="240" w:lineRule="auto"/>
        <w:jc w:val="both"/>
        <w:rPr>
          <w:rFonts w:ascii="Goudy Old Style" w:hAnsi="Goudy Old Style" w:cs="Times New Roman"/>
        </w:rPr>
      </w:pPr>
    </w:p>
    <w:p w14:paraId="71C7DA68" w14:textId="72BA4F85" w:rsidR="00645D83" w:rsidRPr="00E14D1C" w:rsidRDefault="00E14D1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LITERATURE REVIEW:</w:t>
      </w:r>
    </w:p>
    <w:p w14:paraId="1B12BB19" w14:textId="77777777" w:rsidR="00FC0489" w:rsidRPr="00E14D1C" w:rsidRDefault="00FC0489" w:rsidP="00E14D1C">
      <w:pPr>
        <w:spacing w:after="0" w:line="240" w:lineRule="auto"/>
        <w:jc w:val="both"/>
        <w:rPr>
          <w:rFonts w:ascii="Goudy Old Style" w:hAnsi="Goudy Old Style" w:cs="Times New Roman"/>
        </w:rPr>
      </w:pPr>
      <w:r w:rsidRPr="00E14D1C">
        <w:rPr>
          <w:rFonts w:ascii="Goudy Old Style" w:hAnsi="Goudy Old Style" w:cs="Times New Roman"/>
        </w:rPr>
        <w:t>Thermal power plant consumes large amounts of water and thus a major focus area in the water conservation research field has been feasibility of thermal power plants. A significant stress was put on the enhancement of thermal efficiency and boiler performance by Patel (2001) and Kumar &amp; Singh (2005) as a main tool of reducing the water consumption. Sharma &amp; Bansal (2006) pointed out that one of the key water wasting factors in the thermal power plants is through ineffective cooling systems. Mehta and Jain (2008) were concerned with the issues of the wastewater control and the necessity of successful recycling in power plants.</w:t>
      </w:r>
    </w:p>
    <w:p w14:paraId="38A0768A" w14:textId="77777777" w:rsidR="00FC0489" w:rsidRPr="00E14D1C" w:rsidRDefault="00FC0489" w:rsidP="00E14D1C">
      <w:pPr>
        <w:spacing w:after="0" w:line="240" w:lineRule="auto"/>
        <w:jc w:val="both"/>
        <w:rPr>
          <w:rFonts w:ascii="Goudy Old Style" w:hAnsi="Goudy Old Style" w:cs="Times New Roman"/>
        </w:rPr>
      </w:pPr>
      <w:r w:rsidRPr="00E14D1C">
        <w:rPr>
          <w:rFonts w:ascii="Goudy Old Style" w:hAnsi="Goudy Old Style" w:cs="Times New Roman"/>
        </w:rPr>
        <w:t>Mishra (2012) and Desai (2010) dwelled upon the increasing problem of the lack of water, particularly in the states such as Maharashtra, and emphasized the necessity of the sustainable industrial consumption of water. Verma &amp; Khare (2014) discussed the social and economic transformations of communities residing in the regions of power plant and revealed the fact that local development results frequently entail environmental degradation. The policy aspect of water efficiency was given by Rao &amp; Kulkarni (2015), in which the tighter policies on thermal power plants are recommended.</w:t>
      </w:r>
    </w:p>
    <w:p w14:paraId="7EF05868" w14:textId="77777777" w:rsidR="00FC0489" w:rsidRPr="00E14D1C" w:rsidRDefault="00FC0489" w:rsidP="00E14D1C">
      <w:pPr>
        <w:spacing w:after="0" w:line="240" w:lineRule="auto"/>
        <w:jc w:val="both"/>
        <w:rPr>
          <w:rFonts w:ascii="Goudy Old Style" w:hAnsi="Goudy Old Style" w:cs="Times New Roman"/>
        </w:rPr>
      </w:pPr>
      <w:r w:rsidRPr="00E14D1C">
        <w:rPr>
          <w:rFonts w:ascii="Goudy Old Style" w:hAnsi="Goudy Old Style" w:cs="Times New Roman"/>
        </w:rPr>
        <w:t>Ghosh &amp; Raut (2017) and Pandey &amp; Das (2016) research focused on the environmental effect of thermal plants and emphasized the community share of knowledge in environmental water management. Raut &amp; Deshmukh (2018) have further explored the issue of the impact of thermal plant operation on local people contributing a socio-economic perspective to the discussion. Choudhury &amp; Singh (2019) defined the sustainability as the major problem and offered optimizing the utilization of resources of the Indian thermal plants.</w:t>
      </w:r>
    </w:p>
    <w:p w14:paraId="657C8A89" w14:textId="77777777" w:rsidR="00173E57" w:rsidRPr="00E14D1C" w:rsidRDefault="00173E57" w:rsidP="00E14D1C">
      <w:pPr>
        <w:spacing w:after="0" w:line="240" w:lineRule="auto"/>
        <w:jc w:val="both"/>
        <w:rPr>
          <w:rFonts w:ascii="Goudy Old Style" w:hAnsi="Goudy Old Style" w:cs="Times New Roman"/>
        </w:rPr>
      </w:pPr>
      <w:r w:rsidRPr="00E14D1C">
        <w:rPr>
          <w:rFonts w:ascii="Goudy Old Style" w:hAnsi="Goudy Old Style" w:cs="Times New Roman"/>
        </w:rPr>
        <w:t>Narayan &amp; Patel (2020) came up with the concept of water footprint analysis to quantify the usage of water more accurately in thermal stations. Banerjee &amp; Sinha (2021) wrote about modern technologies, such as Zero Liquid Discharge (ZLD) systems and their practicability in Indian conditions. Shinde &amp; Kale (2022) presented the importance of public awareness impact on the water conservation actions around the power plants. Joshi &amp; Kale (2022) also explained how the conditions of using water can be improved with improved operational practices.</w:t>
      </w:r>
    </w:p>
    <w:p w14:paraId="75DB943D" w14:textId="77777777" w:rsidR="00173E57" w:rsidRPr="00E14D1C" w:rsidRDefault="00173E57" w:rsidP="00E14D1C">
      <w:pPr>
        <w:spacing w:after="0" w:line="240" w:lineRule="auto"/>
        <w:jc w:val="both"/>
        <w:rPr>
          <w:rFonts w:ascii="Goudy Old Style" w:hAnsi="Goudy Old Style" w:cs="Times New Roman"/>
        </w:rPr>
      </w:pPr>
      <w:r w:rsidRPr="00E14D1C">
        <w:rPr>
          <w:rFonts w:ascii="Goudy Old Style" w:hAnsi="Goudy Old Style" w:cs="Times New Roman"/>
        </w:rPr>
        <w:t>Policy and technical guides given by the Ministry of Power (2023), Central Electricity Authority (2023), and Central Pollution Control Board (2013) as affordable means included new government reports in recent times to enhance water efficiency and adopt sustainable approach of the thermal power plants. Also, the articles by Bhatt &amp; Kshirsagar (2016), Garg &amp; Srivastava (2013), and Naik &amp; Patil (2014) provided some information about technical aspects of improvement, including the water audit and processes in general, which could significantly decrease a water consumption level.</w:t>
      </w:r>
    </w:p>
    <w:p w14:paraId="03D2ECA3" w14:textId="77777777" w:rsidR="006006EA" w:rsidRPr="00E14D1C" w:rsidRDefault="00173E57" w:rsidP="00E14D1C">
      <w:pPr>
        <w:spacing w:after="0" w:line="240" w:lineRule="auto"/>
        <w:jc w:val="both"/>
        <w:rPr>
          <w:rFonts w:ascii="Goudy Old Style" w:hAnsi="Goudy Old Style" w:cs="Times New Roman"/>
        </w:rPr>
      </w:pPr>
      <w:r w:rsidRPr="00E14D1C">
        <w:rPr>
          <w:rFonts w:ascii="Goudy Old Style" w:hAnsi="Goudy Old Style" w:cs="Times New Roman"/>
        </w:rPr>
        <w:t>Reviews on water use efficiency on the thermal power plants in South Asia were thoroughly presented in World Bank (2017) and TERI (2022), and they recommended on regional cooperation and alignment of policies on the issue. Discussions of the environmental education and its relation to the water-energy nexus to a management practice that is more effective appeared in research by Thakur &amp; Sharma (2019), Kulkarni &amp; Jadhav (2018), and Verma &amp; Gupta (2020). Lastly, on the local audit and reports of CSTPS and BTPS (2023), it was found that water conservation and community connection efforts continued to be a problem and remain to be a problem on the plant level.</w:t>
      </w:r>
    </w:p>
    <w:p w14:paraId="480A3AA9"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Objectives of the Study:</w:t>
      </w:r>
    </w:p>
    <w:p w14:paraId="4B7948F9" w14:textId="77777777" w:rsidR="0036271A" w:rsidRPr="00E14D1C" w:rsidRDefault="0036271A" w:rsidP="00E14D1C">
      <w:pPr>
        <w:pStyle w:val="ListParagraph"/>
        <w:numPr>
          <w:ilvl w:val="0"/>
          <w:numId w:val="17"/>
        </w:numPr>
        <w:spacing w:after="0" w:line="240" w:lineRule="auto"/>
        <w:jc w:val="both"/>
        <w:rPr>
          <w:rFonts w:ascii="Goudy Old Style" w:hAnsi="Goudy Old Style" w:cs="Times New Roman"/>
        </w:rPr>
      </w:pPr>
      <w:r w:rsidRPr="00E14D1C">
        <w:rPr>
          <w:rFonts w:ascii="Goudy Old Style" w:hAnsi="Goudy Old Style" w:cs="Times New Roman"/>
        </w:rPr>
        <w:t xml:space="preserve">To determine and map out key problems of water conservation that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Chandrapur Super Thermal Power Station (CSTPS) face.</w:t>
      </w:r>
    </w:p>
    <w:p w14:paraId="06F161A9" w14:textId="77777777" w:rsidR="0036271A" w:rsidRPr="00E14D1C" w:rsidRDefault="0036271A" w:rsidP="00E14D1C">
      <w:pPr>
        <w:pStyle w:val="ListParagraph"/>
        <w:numPr>
          <w:ilvl w:val="0"/>
          <w:numId w:val="17"/>
        </w:numPr>
        <w:spacing w:after="0" w:line="240" w:lineRule="auto"/>
        <w:jc w:val="both"/>
        <w:rPr>
          <w:rFonts w:ascii="Goudy Old Style" w:hAnsi="Goudy Old Style" w:cs="Times New Roman"/>
        </w:rPr>
      </w:pPr>
      <w:r w:rsidRPr="00E14D1C">
        <w:rPr>
          <w:rFonts w:ascii="Goudy Old Style" w:hAnsi="Goudy Old Style" w:cs="Times New Roman"/>
        </w:rPr>
        <w:t>To examine socio-economic background of the employees and the respective local communities around the area as well as to know the extent of their awareness and participation towards water conservation activities.</w:t>
      </w:r>
    </w:p>
    <w:p w14:paraId="753C44C4" w14:textId="77777777" w:rsidR="00C7596C" w:rsidRPr="00E14D1C" w:rsidRDefault="0036271A" w:rsidP="00E14D1C">
      <w:pPr>
        <w:pStyle w:val="ListParagraph"/>
        <w:numPr>
          <w:ilvl w:val="0"/>
          <w:numId w:val="17"/>
        </w:numPr>
        <w:spacing w:after="0" w:line="240" w:lineRule="auto"/>
        <w:jc w:val="both"/>
        <w:rPr>
          <w:rFonts w:ascii="Goudy Old Style" w:hAnsi="Goudy Old Style" w:cs="Times New Roman"/>
        </w:rPr>
      </w:pPr>
      <w:r w:rsidRPr="00E14D1C">
        <w:rPr>
          <w:rFonts w:ascii="Goudy Old Style" w:hAnsi="Goudy Old Style" w:cs="Times New Roman"/>
        </w:rPr>
        <w:lastRenderedPageBreak/>
        <w:t>To analyse the correlation between socio-economic conditions, and water conservation in the work and social community of BTPS and CSTPS.</w:t>
      </w:r>
    </w:p>
    <w:p w14:paraId="24271222" w14:textId="77777777" w:rsidR="0036271A" w:rsidRPr="00E14D1C" w:rsidRDefault="0036271A" w:rsidP="00E14D1C">
      <w:pPr>
        <w:spacing w:after="0" w:line="240" w:lineRule="auto"/>
        <w:jc w:val="both"/>
        <w:rPr>
          <w:rFonts w:ascii="Goudy Old Style" w:hAnsi="Goudy Old Style" w:cs="Times New Roman"/>
        </w:rPr>
      </w:pPr>
    </w:p>
    <w:p w14:paraId="09EF70CE"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Hypothesis:</w:t>
      </w:r>
    </w:p>
    <w:p w14:paraId="41C74921" w14:textId="77777777" w:rsidR="00A848A8" w:rsidRPr="00E14D1C" w:rsidRDefault="00A848A8" w:rsidP="00E14D1C">
      <w:pPr>
        <w:spacing w:after="0" w:line="240" w:lineRule="auto"/>
        <w:jc w:val="both"/>
        <w:rPr>
          <w:rFonts w:ascii="Goudy Old Style" w:hAnsi="Goudy Old Style" w:cs="Times New Roman"/>
        </w:rPr>
      </w:pPr>
      <w:r w:rsidRPr="00E14D1C">
        <w:rPr>
          <w:rFonts w:ascii="Goudy Old Style" w:hAnsi="Goudy Old Style" w:cs="Times New Roman"/>
        </w:rPr>
        <w:t>H0 (Null Hypothesis) That there is no significant relationship between socio-economic factors and practice of water conservation in BTPS and CSTPS.</w:t>
      </w:r>
    </w:p>
    <w:p w14:paraId="154D5CF8" w14:textId="77777777" w:rsidR="00A848A8" w:rsidRPr="00E14D1C" w:rsidRDefault="00A848A8"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H1 (Alternative Hypothesis): There is a relationship between the social economic factors and the </w:t>
      </w:r>
      <w:proofErr w:type="spellStart"/>
      <w:r w:rsidRPr="00E14D1C">
        <w:rPr>
          <w:rFonts w:ascii="Goudy Old Style" w:hAnsi="Goudy Old Style" w:cs="Times New Roman"/>
        </w:rPr>
        <w:t>behavior</w:t>
      </w:r>
      <w:proofErr w:type="spellEnd"/>
      <w:r w:rsidRPr="00E14D1C">
        <w:rPr>
          <w:rFonts w:ascii="Goudy Old Style" w:hAnsi="Goudy Old Style" w:cs="Times New Roman"/>
        </w:rPr>
        <w:t xml:space="preserve"> of conservation of water among BTPS and CSTPS.</w:t>
      </w:r>
    </w:p>
    <w:p w14:paraId="53F451BC" w14:textId="77777777" w:rsidR="00A848A8" w:rsidRPr="00E14D1C" w:rsidRDefault="00A848A8" w:rsidP="00E14D1C">
      <w:pPr>
        <w:spacing w:after="0" w:line="240" w:lineRule="auto"/>
        <w:jc w:val="both"/>
        <w:rPr>
          <w:rFonts w:ascii="Goudy Old Style" w:hAnsi="Goudy Old Style" w:cs="Times New Roman"/>
          <w:b/>
          <w:bCs/>
        </w:rPr>
      </w:pPr>
    </w:p>
    <w:p w14:paraId="5EF0899D" w14:textId="349E74CA" w:rsidR="00645D83" w:rsidRPr="00E14D1C" w:rsidRDefault="00E14D1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RESEARCH METHODOLOGY:</w:t>
      </w:r>
    </w:p>
    <w:p w14:paraId="4CDC3097"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This study uses mixed methods to gain in-depth knowledge about the problems of water conservation and economic and social issues related to the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Chandrapur Super Thermal Power Station (CSTPS). The approach mixes quantitative and non-quantitative methods of analysis, covering the pitfalls.</w:t>
      </w:r>
    </w:p>
    <w:p w14:paraId="3640E18E" w14:textId="77777777" w:rsidR="007513B3" w:rsidRPr="00E14D1C" w:rsidRDefault="007513B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1. Research Design:</w:t>
      </w:r>
    </w:p>
    <w:p w14:paraId="7219D01C"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study entails a descriptive, and analytical study design. Descriptive techniques are to assist in obtaining the picture of the present-day situation with the water consumption and saving measures, whereas analytical procedures will be applied to examine the links between social-economic backgrounds and the pursuance of a water-saving </w:t>
      </w:r>
      <w:proofErr w:type="spellStart"/>
      <w:r w:rsidRPr="00E14D1C">
        <w:rPr>
          <w:rFonts w:ascii="Goudy Old Style" w:hAnsi="Goudy Old Style" w:cs="Times New Roman"/>
        </w:rPr>
        <w:t>behavior</w:t>
      </w:r>
      <w:proofErr w:type="spellEnd"/>
      <w:r w:rsidRPr="00E14D1C">
        <w:rPr>
          <w:rFonts w:ascii="Goudy Old Style" w:hAnsi="Goudy Old Style" w:cs="Times New Roman"/>
        </w:rPr>
        <w:t>.</w:t>
      </w:r>
    </w:p>
    <w:p w14:paraId="6351C5F8" w14:textId="77777777" w:rsidR="007513B3" w:rsidRPr="00E14D1C" w:rsidRDefault="007513B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2. Data sources:</w:t>
      </w:r>
    </w:p>
    <w:p w14:paraId="5324A86A" w14:textId="77777777" w:rsidR="007513B3" w:rsidRPr="00E14D1C" w:rsidRDefault="007513B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Primary data</w:t>
      </w:r>
    </w:p>
    <w:p w14:paraId="405DC4DF"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Gathered in form of structured questionnaires and face-to-face interviews with the workers in the plant, people working in the plant, engineers, and residents living near BTPS and CSTPS.</w:t>
      </w:r>
    </w:p>
    <w:p w14:paraId="58BD50FC" w14:textId="77777777" w:rsidR="007513B3" w:rsidRPr="00E14D1C" w:rsidRDefault="007513B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Secondary Data</w:t>
      </w:r>
    </w:p>
    <w:p w14:paraId="71D8CAC1"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Collected from:</w:t>
      </w:r>
    </w:p>
    <w:p w14:paraId="24E74DF1"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State Electricity Board of Maharashtra Report (Maharashtra State Electricity Board), CEA Report (Central Electricity Authority)</w:t>
      </w:r>
    </w:p>
    <w:p w14:paraId="58A5EBE5"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Past studies and journal articles</w:t>
      </w:r>
    </w:p>
    <w:p w14:paraId="705785C2"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Environmental audit and annual report of BTPS and CSTPS</w:t>
      </w:r>
    </w:p>
    <w:p w14:paraId="68B34DF3" w14:textId="77777777" w:rsidR="007513B3" w:rsidRPr="00E14D1C" w:rsidRDefault="007513B3" w:rsidP="00E14D1C">
      <w:pPr>
        <w:spacing w:after="0" w:line="240" w:lineRule="auto"/>
        <w:jc w:val="both"/>
        <w:rPr>
          <w:rFonts w:ascii="Goudy Old Style" w:hAnsi="Goudy Old Style" w:cs="Times New Roman"/>
        </w:rPr>
      </w:pPr>
      <w:r w:rsidRPr="00E14D1C">
        <w:rPr>
          <w:rFonts w:ascii="Goudy Old Style" w:hAnsi="Goudy Old Style" w:cs="Times New Roman"/>
        </w:rPr>
        <w:t>Official websites and Newspapers</w:t>
      </w:r>
    </w:p>
    <w:p w14:paraId="54563212" w14:textId="77777777"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3. Sample Design:</w:t>
      </w:r>
    </w:p>
    <w:p w14:paraId="09CBAD17" w14:textId="77777777" w:rsidR="00201A4E" w:rsidRPr="00E14D1C" w:rsidRDefault="00201A4E" w:rsidP="00E14D1C">
      <w:pPr>
        <w:numPr>
          <w:ilvl w:val="0"/>
          <w:numId w:val="6"/>
        </w:numPr>
        <w:spacing w:after="0" w:line="240" w:lineRule="auto"/>
        <w:jc w:val="both"/>
        <w:rPr>
          <w:rFonts w:ascii="Goudy Old Style" w:hAnsi="Goudy Old Style" w:cs="Times New Roman"/>
        </w:rPr>
      </w:pPr>
      <w:r w:rsidRPr="00E14D1C">
        <w:rPr>
          <w:rFonts w:ascii="Goudy Old Style" w:hAnsi="Goudy Old Style" w:cs="Times New Roman"/>
        </w:rPr>
        <w:t>The sampling procedure was undertaken using kappa statistic.</w:t>
      </w:r>
    </w:p>
    <w:p w14:paraId="65BC08F2" w14:textId="77777777" w:rsidR="00201A4E" w:rsidRPr="00E14D1C" w:rsidRDefault="00201A4E" w:rsidP="00E14D1C">
      <w:pPr>
        <w:numPr>
          <w:ilvl w:val="0"/>
          <w:numId w:val="6"/>
        </w:numPr>
        <w:spacing w:after="0" w:line="240" w:lineRule="auto"/>
        <w:jc w:val="both"/>
        <w:rPr>
          <w:rFonts w:ascii="Goudy Old Style" w:hAnsi="Goudy Old Style" w:cs="Times New Roman"/>
        </w:rPr>
      </w:pPr>
      <w:r w:rsidRPr="00E14D1C">
        <w:rPr>
          <w:rFonts w:ascii="Goudy Old Style" w:hAnsi="Goudy Old Style" w:cs="Times New Roman"/>
        </w:rPr>
        <w:t>Stratified random sampling was applied so that representation was made across the different stakeholder groups which include engineers, workers and local villagers.</w:t>
      </w:r>
    </w:p>
    <w:p w14:paraId="39218AF9" w14:textId="77777777" w:rsid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Sample Size:</w:t>
      </w:r>
    </w:p>
    <w:p w14:paraId="729FBA59" w14:textId="56DD4C85"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A total of 200 respondents </w:t>
      </w:r>
      <w:r w:rsidR="00201A4E" w:rsidRPr="00E14D1C">
        <w:rPr>
          <w:rFonts w:ascii="Goudy Old Style" w:hAnsi="Goudy Old Style" w:cs="Times New Roman"/>
        </w:rPr>
        <w:t>was</w:t>
      </w:r>
      <w:r w:rsidRPr="00E14D1C">
        <w:rPr>
          <w:rFonts w:ascii="Goudy Old Style" w:hAnsi="Goudy Old Style" w:cs="Times New Roman"/>
        </w:rPr>
        <w:t xml:space="preserve"> surveyed:</w:t>
      </w:r>
    </w:p>
    <w:p w14:paraId="74BCE922" w14:textId="77777777" w:rsidR="00C7596C" w:rsidRPr="00E14D1C" w:rsidRDefault="00C7596C" w:rsidP="00E14D1C">
      <w:pPr>
        <w:numPr>
          <w:ilvl w:val="1"/>
          <w:numId w:val="6"/>
        </w:numPr>
        <w:spacing w:after="0" w:line="240" w:lineRule="auto"/>
        <w:jc w:val="both"/>
        <w:rPr>
          <w:rFonts w:ascii="Goudy Old Style" w:hAnsi="Goudy Old Style" w:cs="Times New Roman"/>
        </w:rPr>
      </w:pPr>
      <w:r w:rsidRPr="00E14D1C">
        <w:rPr>
          <w:rFonts w:ascii="Goudy Old Style" w:hAnsi="Goudy Old Style" w:cs="Times New Roman"/>
        </w:rPr>
        <w:t>100 from BTPS region</w:t>
      </w:r>
    </w:p>
    <w:p w14:paraId="1E70CE38" w14:textId="77777777" w:rsidR="00E14D1C" w:rsidRDefault="00C7596C" w:rsidP="00E14D1C">
      <w:pPr>
        <w:numPr>
          <w:ilvl w:val="1"/>
          <w:numId w:val="6"/>
        </w:numPr>
        <w:spacing w:after="0" w:line="240" w:lineRule="auto"/>
        <w:jc w:val="both"/>
        <w:rPr>
          <w:rFonts w:ascii="Goudy Old Style" w:hAnsi="Goudy Old Style" w:cs="Times New Roman"/>
        </w:rPr>
      </w:pPr>
      <w:r w:rsidRPr="00E14D1C">
        <w:rPr>
          <w:rFonts w:ascii="Goudy Old Style" w:hAnsi="Goudy Old Style" w:cs="Times New Roman"/>
        </w:rPr>
        <w:t>100 from CSTPS region</w:t>
      </w:r>
    </w:p>
    <w:p w14:paraId="0E48A07C" w14:textId="68A409B1" w:rsidR="00C7596C" w:rsidRPr="00E14D1C" w:rsidRDefault="00C7596C" w:rsidP="00E14D1C">
      <w:pPr>
        <w:numPr>
          <w:ilvl w:val="1"/>
          <w:numId w:val="6"/>
        </w:numPr>
        <w:spacing w:after="0" w:line="240" w:lineRule="auto"/>
        <w:jc w:val="both"/>
        <w:rPr>
          <w:rFonts w:ascii="Goudy Old Style" w:hAnsi="Goudy Old Style" w:cs="Times New Roman"/>
        </w:rPr>
      </w:pPr>
      <w:r w:rsidRPr="00E14D1C">
        <w:rPr>
          <w:rFonts w:ascii="Goudy Old Style" w:hAnsi="Goudy Old Style" w:cs="Times New Roman"/>
        </w:rPr>
        <w:t>The sample included a mix of technical staff, non-technical workers, and local residents.</w:t>
      </w:r>
    </w:p>
    <w:p w14:paraId="511F99A9" w14:textId="77777777"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4. Tools and Techniques for Data Collection:</w:t>
      </w:r>
    </w:p>
    <w:p w14:paraId="4456BA97" w14:textId="77777777" w:rsidR="00841A8F" w:rsidRPr="00E14D1C" w:rsidRDefault="00841A8F" w:rsidP="00E14D1C">
      <w:pPr>
        <w:pStyle w:val="ListParagraph"/>
        <w:numPr>
          <w:ilvl w:val="0"/>
          <w:numId w:val="19"/>
        </w:numPr>
        <w:spacing w:after="0" w:line="240" w:lineRule="auto"/>
        <w:jc w:val="both"/>
        <w:rPr>
          <w:rFonts w:ascii="Goudy Old Style" w:hAnsi="Goudy Old Style" w:cs="Times New Roman"/>
        </w:rPr>
      </w:pPr>
      <w:r w:rsidRPr="00E14D1C">
        <w:rPr>
          <w:rFonts w:ascii="Goudy Old Style" w:hAnsi="Goudy Old Style" w:cs="Times New Roman"/>
        </w:rPr>
        <w:t xml:space="preserve">Structured questionnaire that contains both closed ended questions and </w:t>
      </w:r>
      <w:proofErr w:type="gramStart"/>
      <w:r w:rsidRPr="00E14D1C">
        <w:rPr>
          <w:rFonts w:ascii="Goudy Old Style" w:hAnsi="Goudy Old Style" w:cs="Times New Roman"/>
        </w:rPr>
        <w:t>open ended</w:t>
      </w:r>
      <w:proofErr w:type="gramEnd"/>
      <w:r w:rsidRPr="00E14D1C">
        <w:rPr>
          <w:rFonts w:ascii="Goudy Old Style" w:hAnsi="Goudy Old Style" w:cs="Times New Roman"/>
        </w:rPr>
        <w:t xml:space="preserve"> questions.</w:t>
      </w:r>
    </w:p>
    <w:p w14:paraId="4E4116A9" w14:textId="77777777" w:rsidR="00841A8F" w:rsidRPr="00E14D1C" w:rsidRDefault="00841A8F" w:rsidP="00E14D1C">
      <w:pPr>
        <w:pStyle w:val="ListParagraph"/>
        <w:numPr>
          <w:ilvl w:val="0"/>
          <w:numId w:val="19"/>
        </w:numPr>
        <w:spacing w:after="0" w:line="240" w:lineRule="auto"/>
        <w:jc w:val="both"/>
        <w:rPr>
          <w:rFonts w:ascii="Goudy Old Style" w:hAnsi="Goudy Old Style" w:cs="Times New Roman"/>
        </w:rPr>
      </w:pPr>
      <w:r w:rsidRPr="00E14D1C">
        <w:rPr>
          <w:rFonts w:ascii="Goudy Old Style" w:hAnsi="Goudy Old Style" w:cs="Times New Roman"/>
        </w:rPr>
        <w:t>Holding individual interviews with the major officials in order to collect high qualitative data.</w:t>
      </w:r>
    </w:p>
    <w:p w14:paraId="320F2923" w14:textId="77777777" w:rsidR="00841A8F" w:rsidRPr="00E14D1C" w:rsidRDefault="00841A8F" w:rsidP="00E14D1C">
      <w:pPr>
        <w:pStyle w:val="ListParagraph"/>
        <w:numPr>
          <w:ilvl w:val="0"/>
          <w:numId w:val="19"/>
        </w:numPr>
        <w:spacing w:after="0" w:line="240" w:lineRule="auto"/>
        <w:jc w:val="both"/>
        <w:rPr>
          <w:rFonts w:ascii="Goudy Old Style" w:hAnsi="Goudy Old Style" w:cs="Times New Roman"/>
        </w:rPr>
      </w:pPr>
      <w:r w:rsidRPr="00E14D1C">
        <w:rPr>
          <w:rFonts w:ascii="Goudy Old Style" w:hAnsi="Goudy Old Style" w:cs="Times New Roman"/>
        </w:rPr>
        <w:t>Observation of practices and infrastructure on-site as far as water use and conservation are concerned.</w:t>
      </w:r>
    </w:p>
    <w:p w14:paraId="5090A861" w14:textId="77777777" w:rsidR="00E14D1C" w:rsidRDefault="00E14D1C" w:rsidP="00E14D1C">
      <w:pPr>
        <w:spacing w:after="0" w:line="240" w:lineRule="auto"/>
        <w:jc w:val="both"/>
        <w:rPr>
          <w:rFonts w:ascii="Goudy Old Style" w:hAnsi="Goudy Old Style" w:cs="Times New Roman"/>
          <w:b/>
          <w:bCs/>
        </w:rPr>
      </w:pPr>
    </w:p>
    <w:p w14:paraId="6C5618A8" w14:textId="77777777" w:rsidR="00E14D1C" w:rsidRDefault="00E14D1C" w:rsidP="00E14D1C">
      <w:pPr>
        <w:spacing w:after="0" w:line="240" w:lineRule="auto"/>
        <w:jc w:val="both"/>
        <w:rPr>
          <w:rFonts w:ascii="Goudy Old Style" w:hAnsi="Goudy Old Style" w:cs="Times New Roman"/>
          <w:b/>
          <w:bCs/>
        </w:rPr>
      </w:pPr>
    </w:p>
    <w:p w14:paraId="34B9360C" w14:textId="58987890"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5. Variables Studied:</w:t>
      </w:r>
    </w:p>
    <w:p w14:paraId="27F35791" w14:textId="77777777" w:rsidR="00E14D1C" w:rsidRPr="00E14D1C" w:rsidRDefault="00C7596C" w:rsidP="00E14D1C">
      <w:pPr>
        <w:numPr>
          <w:ilvl w:val="0"/>
          <w:numId w:val="8"/>
        </w:numPr>
        <w:spacing w:after="0" w:line="240" w:lineRule="auto"/>
        <w:jc w:val="both"/>
        <w:rPr>
          <w:rFonts w:ascii="Goudy Old Style" w:hAnsi="Goudy Old Style" w:cs="Times New Roman"/>
        </w:rPr>
      </w:pPr>
      <w:r w:rsidRPr="00E14D1C">
        <w:rPr>
          <w:rFonts w:ascii="Goudy Old Style" w:hAnsi="Goudy Old Style" w:cs="Times New Roman"/>
          <w:b/>
          <w:bCs/>
        </w:rPr>
        <w:t>Independent Variables:</w:t>
      </w:r>
    </w:p>
    <w:p w14:paraId="405B2E18" w14:textId="3D731451" w:rsidR="00C7596C" w:rsidRPr="00E14D1C" w:rsidRDefault="00C7596C" w:rsidP="00E14D1C">
      <w:pPr>
        <w:spacing w:after="0" w:line="240" w:lineRule="auto"/>
        <w:ind w:left="360"/>
        <w:jc w:val="both"/>
        <w:rPr>
          <w:rFonts w:ascii="Goudy Old Style" w:hAnsi="Goudy Old Style" w:cs="Times New Roman"/>
        </w:rPr>
      </w:pPr>
      <w:r w:rsidRPr="00E14D1C">
        <w:rPr>
          <w:rFonts w:ascii="Goudy Old Style" w:hAnsi="Goudy Old Style" w:cs="Times New Roman"/>
        </w:rPr>
        <w:t>Age, education level, monthly income, job role, and residential status (worker or community member).</w:t>
      </w:r>
    </w:p>
    <w:p w14:paraId="48FD2934" w14:textId="77777777" w:rsidR="00E14D1C" w:rsidRPr="00E14D1C" w:rsidRDefault="00C7596C" w:rsidP="00E14D1C">
      <w:pPr>
        <w:numPr>
          <w:ilvl w:val="0"/>
          <w:numId w:val="8"/>
        </w:numPr>
        <w:spacing w:after="0" w:line="240" w:lineRule="auto"/>
        <w:jc w:val="both"/>
        <w:rPr>
          <w:rFonts w:ascii="Goudy Old Style" w:hAnsi="Goudy Old Style" w:cs="Times New Roman"/>
        </w:rPr>
      </w:pPr>
      <w:r w:rsidRPr="00E14D1C">
        <w:rPr>
          <w:rFonts w:ascii="Goudy Old Style" w:hAnsi="Goudy Old Style" w:cs="Times New Roman"/>
          <w:b/>
          <w:bCs/>
        </w:rPr>
        <w:t>Dependent Variable:</w:t>
      </w:r>
    </w:p>
    <w:p w14:paraId="0504305B" w14:textId="33228F94" w:rsidR="00C7596C" w:rsidRPr="00E14D1C" w:rsidRDefault="00C7596C" w:rsidP="00E14D1C">
      <w:pPr>
        <w:spacing w:after="0" w:line="240" w:lineRule="auto"/>
        <w:ind w:left="360"/>
        <w:jc w:val="both"/>
        <w:rPr>
          <w:rFonts w:ascii="Goudy Old Style" w:hAnsi="Goudy Old Style" w:cs="Times New Roman"/>
        </w:rPr>
      </w:pPr>
      <w:r w:rsidRPr="00E14D1C">
        <w:rPr>
          <w:rFonts w:ascii="Goudy Old Style" w:hAnsi="Goudy Old Style" w:cs="Times New Roman"/>
        </w:rPr>
        <w:t>Level of awareness and practice of water conservation measures.</w:t>
      </w:r>
    </w:p>
    <w:p w14:paraId="0CBFBA2D" w14:textId="77777777" w:rsidR="005F3685" w:rsidRPr="00E14D1C" w:rsidRDefault="005F3685" w:rsidP="00E14D1C">
      <w:pPr>
        <w:spacing w:after="0" w:line="240" w:lineRule="auto"/>
        <w:jc w:val="both"/>
        <w:rPr>
          <w:rFonts w:ascii="Goudy Old Style" w:hAnsi="Goudy Old Style" w:cs="Times New Roman"/>
          <w:b/>
          <w:bCs/>
        </w:rPr>
      </w:pPr>
    </w:p>
    <w:p w14:paraId="3255FCC8"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Table 1: Descriptive Statistics:</w:t>
      </w:r>
    </w:p>
    <w:tbl>
      <w:tblPr>
        <w:tblW w:w="0" w:type="auto"/>
        <w:tblInd w:w="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900"/>
        <w:gridCol w:w="1710"/>
      </w:tblGrid>
      <w:tr w:rsidR="00C7596C" w:rsidRPr="00E14D1C" w14:paraId="10E83E47" w14:textId="77777777" w:rsidTr="003D598F">
        <w:tc>
          <w:tcPr>
            <w:tcW w:w="2605" w:type="dxa"/>
            <w:vAlign w:val="center"/>
          </w:tcPr>
          <w:p w14:paraId="27CF537C" w14:textId="77777777"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Variable</w:t>
            </w:r>
          </w:p>
        </w:tc>
        <w:tc>
          <w:tcPr>
            <w:tcW w:w="900" w:type="dxa"/>
          </w:tcPr>
          <w:p w14:paraId="57C272D1" w14:textId="77777777"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Mean</w:t>
            </w:r>
          </w:p>
        </w:tc>
        <w:tc>
          <w:tcPr>
            <w:tcW w:w="1710" w:type="dxa"/>
            <w:vAlign w:val="center"/>
          </w:tcPr>
          <w:p w14:paraId="59BBB3A9" w14:textId="77777777" w:rsidR="00C7596C" w:rsidRPr="00E14D1C" w:rsidRDefault="00C7596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Std. Deviation</w:t>
            </w:r>
          </w:p>
        </w:tc>
      </w:tr>
      <w:tr w:rsidR="00C7596C" w:rsidRPr="00E14D1C" w14:paraId="189BD321" w14:textId="77777777" w:rsidTr="003D598F">
        <w:tc>
          <w:tcPr>
            <w:tcW w:w="2605" w:type="dxa"/>
            <w:vAlign w:val="center"/>
          </w:tcPr>
          <w:p w14:paraId="38A9E224"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Age</w:t>
            </w:r>
          </w:p>
        </w:tc>
        <w:tc>
          <w:tcPr>
            <w:tcW w:w="900" w:type="dxa"/>
            <w:vAlign w:val="center"/>
          </w:tcPr>
          <w:p w14:paraId="68554954"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36.4</w:t>
            </w:r>
          </w:p>
        </w:tc>
        <w:tc>
          <w:tcPr>
            <w:tcW w:w="1710" w:type="dxa"/>
            <w:vAlign w:val="center"/>
          </w:tcPr>
          <w:p w14:paraId="2AEB1BF2"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9.8</w:t>
            </w:r>
          </w:p>
        </w:tc>
      </w:tr>
      <w:tr w:rsidR="00C7596C" w:rsidRPr="00E14D1C" w14:paraId="29A28712" w14:textId="77777777" w:rsidTr="003D598F">
        <w:tc>
          <w:tcPr>
            <w:tcW w:w="2605" w:type="dxa"/>
            <w:vAlign w:val="center"/>
          </w:tcPr>
          <w:p w14:paraId="2CFF6604"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Monthly Income (</w:t>
            </w:r>
            <w:r w:rsidRPr="00E14D1C">
              <w:rPr>
                <w:rFonts w:ascii="Times New Roman" w:hAnsi="Times New Roman" w:cs="Times New Roman"/>
              </w:rPr>
              <w:t>₹</w:t>
            </w:r>
            <w:r w:rsidRPr="00E14D1C">
              <w:rPr>
                <w:rFonts w:ascii="Goudy Old Style" w:hAnsi="Goudy Old Style" w:cs="Times New Roman"/>
              </w:rPr>
              <w:t>)</w:t>
            </w:r>
          </w:p>
        </w:tc>
        <w:tc>
          <w:tcPr>
            <w:tcW w:w="900" w:type="dxa"/>
            <w:vAlign w:val="center"/>
          </w:tcPr>
          <w:p w14:paraId="5CF976CD"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25,000</w:t>
            </w:r>
          </w:p>
        </w:tc>
        <w:tc>
          <w:tcPr>
            <w:tcW w:w="1710" w:type="dxa"/>
            <w:vAlign w:val="center"/>
          </w:tcPr>
          <w:p w14:paraId="694F7E05"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8,500</w:t>
            </w:r>
          </w:p>
        </w:tc>
      </w:tr>
      <w:tr w:rsidR="00C7596C" w:rsidRPr="00E14D1C" w14:paraId="19DB82F3" w14:textId="77777777" w:rsidTr="003D598F">
        <w:tc>
          <w:tcPr>
            <w:tcW w:w="2605" w:type="dxa"/>
            <w:vAlign w:val="center"/>
          </w:tcPr>
          <w:p w14:paraId="5B247DAD"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Education Level (1-5)</w:t>
            </w:r>
          </w:p>
        </w:tc>
        <w:tc>
          <w:tcPr>
            <w:tcW w:w="900" w:type="dxa"/>
            <w:vAlign w:val="center"/>
          </w:tcPr>
          <w:p w14:paraId="21F64245"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3.2</w:t>
            </w:r>
          </w:p>
        </w:tc>
        <w:tc>
          <w:tcPr>
            <w:tcW w:w="1710" w:type="dxa"/>
            <w:vAlign w:val="center"/>
          </w:tcPr>
          <w:p w14:paraId="7F592488"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1.1</w:t>
            </w:r>
          </w:p>
        </w:tc>
      </w:tr>
      <w:tr w:rsidR="00C7596C" w:rsidRPr="00E14D1C" w14:paraId="497326F1" w14:textId="77777777" w:rsidTr="003D598F">
        <w:tc>
          <w:tcPr>
            <w:tcW w:w="2605" w:type="dxa"/>
            <w:vAlign w:val="center"/>
          </w:tcPr>
          <w:p w14:paraId="153B5C67"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Water Awareness (1-10)</w:t>
            </w:r>
          </w:p>
        </w:tc>
        <w:tc>
          <w:tcPr>
            <w:tcW w:w="900" w:type="dxa"/>
            <w:vAlign w:val="center"/>
          </w:tcPr>
          <w:p w14:paraId="215490C5"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6.5</w:t>
            </w:r>
          </w:p>
        </w:tc>
        <w:tc>
          <w:tcPr>
            <w:tcW w:w="1710" w:type="dxa"/>
            <w:vAlign w:val="center"/>
          </w:tcPr>
          <w:p w14:paraId="444295A1" w14:textId="77777777" w:rsidR="00C7596C" w:rsidRPr="00E14D1C" w:rsidRDefault="00C7596C" w:rsidP="00E14D1C">
            <w:pPr>
              <w:spacing w:after="0" w:line="240" w:lineRule="auto"/>
              <w:jc w:val="both"/>
              <w:rPr>
                <w:rFonts w:ascii="Goudy Old Style" w:hAnsi="Goudy Old Style" w:cs="Times New Roman"/>
              </w:rPr>
            </w:pPr>
            <w:r w:rsidRPr="00E14D1C">
              <w:rPr>
                <w:rFonts w:ascii="Goudy Old Style" w:hAnsi="Goudy Old Style" w:cs="Times New Roman"/>
              </w:rPr>
              <w:t>2.3</w:t>
            </w:r>
          </w:p>
        </w:tc>
      </w:tr>
    </w:tbl>
    <w:p w14:paraId="61A9C324" w14:textId="77777777" w:rsidR="00C7596C" w:rsidRPr="00E14D1C" w:rsidRDefault="00C7596C" w:rsidP="00E14D1C">
      <w:pPr>
        <w:spacing w:after="0" w:line="240" w:lineRule="auto"/>
        <w:jc w:val="both"/>
        <w:rPr>
          <w:rFonts w:ascii="Goudy Old Style" w:hAnsi="Goudy Old Style" w:cs="Times New Roman"/>
          <w:b/>
          <w:bCs/>
        </w:rPr>
      </w:pPr>
    </w:p>
    <w:p w14:paraId="48B022E1" w14:textId="77777777" w:rsidR="005F3685" w:rsidRPr="00E14D1C" w:rsidRDefault="002A3950" w:rsidP="00E14D1C">
      <w:pPr>
        <w:spacing w:after="0" w:line="240" w:lineRule="auto"/>
        <w:jc w:val="both"/>
        <w:rPr>
          <w:rFonts w:ascii="Goudy Old Style" w:hAnsi="Goudy Old Style" w:cs="Times New Roman"/>
          <w:b/>
          <w:bCs/>
        </w:rPr>
      </w:pPr>
      <w:r w:rsidRPr="00E14D1C">
        <w:rPr>
          <w:rFonts w:ascii="Goudy Old Style" w:hAnsi="Goudy Old Style" w:cs="Times New Roman"/>
          <w:b/>
          <w:bCs/>
        </w:rPr>
        <w:t xml:space="preserve">              </w:t>
      </w:r>
      <w:r w:rsidR="003D598F" w:rsidRPr="00E14D1C">
        <w:rPr>
          <w:rFonts w:ascii="Goudy Old Style" w:hAnsi="Goudy Old Style" w:cs="Times New Roman"/>
          <w:b/>
          <w:noProof/>
          <w:lang w:val="en-IN" w:eastAsia="en-IN"/>
        </w:rPr>
        <w:object w:dxaOrig="5981" w:dyaOrig="4253" w14:anchorId="44774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212.4pt;mso-position-horizontal-relative:page;mso-position-vertical-relative:page" o:ole="">
            <v:imagedata r:id="rId7" o:title="" embosscolor="white"/>
          </v:shape>
          <o:OLEObject Type="Embed" ProgID="Excel.Chart.8" ShapeID="_x0000_i1025" DrawAspect="Content" ObjectID="_1819028399" r:id="rId8">
            <o:FieldCodes>\s</o:FieldCodes>
          </o:OLEObject>
        </w:object>
      </w:r>
    </w:p>
    <w:p w14:paraId="2836F3AC" w14:textId="77777777" w:rsidR="00F51A63" w:rsidRPr="00E14D1C" w:rsidRDefault="00F51A63" w:rsidP="00E14D1C">
      <w:pPr>
        <w:spacing w:after="0" w:line="240" w:lineRule="auto"/>
        <w:jc w:val="both"/>
        <w:rPr>
          <w:rFonts w:ascii="Goudy Old Style" w:hAnsi="Goudy Old Style" w:cs="Times New Roman"/>
          <w:b/>
          <w:bCs/>
        </w:rPr>
      </w:pPr>
    </w:p>
    <w:p w14:paraId="5F2ED078"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Analysis of Descriptive Statistics:</w:t>
      </w:r>
    </w:p>
    <w:p w14:paraId="22007445" w14:textId="77777777" w:rsidR="00C20E40" w:rsidRPr="00E14D1C" w:rsidRDefault="00C20E40"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Descriptive statistics were applied in order to summarize and </w:t>
      </w:r>
      <w:proofErr w:type="spellStart"/>
      <w:r w:rsidRPr="00E14D1C">
        <w:rPr>
          <w:rFonts w:ascii="Goudy Old Style" w:hAnsi="Goudy Old Style" w:cs="Times New Roman"/>
        </w:rPr>
        <w:t>analyze</w:t>
      </w:r>
      <w:proofErr w:type="spellEnd"/>
      <w:r w:rsidRPr="00E14D1C">
        <w:rPr>
          <w:rFonts w:ascii="Goudy Old Style" w:hAnsi="Goudy Old Style" w:cs="Times New Roman"/>
        </w:rPr>
        <w:t xml:space="preserve"> the socio- economic features of the respondents and their water conservation awareness. The determinants used are age, education level, monthly income and the level of awareness as to the water conservation practices. The research in this paper was done on 200 respondents 100 of them at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the other 100 were at Chandrapur Super Thermal Power Station (CSTPS).</w:t>
      </w:r>
    </w:p>
    <w:p w14:paraId="06794B65" w14:textId="77777777" w:rsidR="00C20E40" w:rsidRPr="00E14D1C" w:rsidRDefault="00C20E40" w:rsidP="00E14D1C">
      <w:pPr>
        <w:spacing w:after="0" w:line="240" w:lineRule="auto"/>
        <w:jc w:val="both"/>
        <w:rPr>
          <w:rFonts w:ascii="Goudy Old Style" w:hAnsi="Goudy Old Style" w:cs="Times New Roman"/>
        </w:rPr>
      </w:pPr>
    </w:p>
    <w:p w14:paraId="764E0A60" w14:textId="77777777" w:rsidR="00F51A63" w:rsidRPr="00E14D1C" w:rsidRDefault="00F51A6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1. Age:</w:t>
      </w:r>
    </w:p>
    <w:p w14:paraId="2AF0F6EB" w14:textId="77777777" w:rsidR="007B5394" w:rsidRPr="00E14D1C" w:rsidRDefault="007B5394"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It was observed that the respondents had an average age of 36.4 and a standard deviation of 9.8 years, which implies that both younger and older workers as well as residents in the sample group access to the services. </w:t>
      </w:r>
    </w:p>
    <w:p w14:paraId="793D5A87" w14:textId="77777777" w:rsidR="00F51A63" w:rsidRPr="00E14D1C" w:rsidRDefault="00F51A6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2. Education Level:</w:t>
      </w:r>
    </w:p>
    <w:p w14:paraId="41C6DFFC"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Respondents were asked to rate their education level on a scale from 1 to 5:</w:t>
      </w:r>
    </w:p>
    <w:p w14:paraId="058B929A" w14:textId="77777777" w:rsidR="00F51A63" w:rsidRPr="00E14D1C" w:rsidRDefault="00F51A63" w:rsidP="00E14D1C">
      <w:pPr>
        <w:numPr>
          <w:ilvl w:val="0"/>
          <w:numId w:val="11"/>
        </w:numPr>
        <w:spacing w:after="0" w:line="240" w:lineRule="auto"/>
        <w:jc w:val="both"/>
        <w:rPr>
          <w:rFonts w:ascii="Goudy Old Style" w:hAnsi="Goudy Old Style" w:cs="Times New Roman"/>
        </w:rPr>
      </w:pPr>
      <w:r w:rsidRPr="00E14D1C">
        <w:rPr>
          <w:rFonts w:ascii="Goudy Old Style" w:hAnsi="Goudy Old Style" w:cs="Times New Roman"/>
        </w:rPr>
        <w:t>1 = No formal education</w:t>
      </w:r>
    </w:p>
    <w:p w14:paraId="5683DF6E" w14:textId="77777777" w:rsidR="00F51A63" w:rsidRPr="00E14D1C" w:rsidRDefault="00F51A63" w:rsidP="00E14D1C">
      <w:pPr>
        <w:numPr>
          <w:ilvl w:val="0"/>
          <w:numId w:val="11"/>
        </w:numPr>
        <w:spacing w:after="0" w:line="240" w:lineRule="auto"/>
        <w:jc w:val="both"/>
        <w:rPr>
          <w:rFonts w:ascii="Goudy Old Style" w:hAnsi="Goudy Old Style" w:cs="Times New Roman"/>
        </w:rPr>
      </w:pPr>
      <w:r w:rsidRPr="00E14D1C">
        <w:rPr>
          <w:rFonts w:ascii="Goudy Old Style" w:hAnsi="Goudy Old Style" w:cs="Times New Roman"/>
        </w:rPr>
        <w:t>2 = Primary</w:t>
      </w:r>
    </w:p>
    <w:p w14:paraId="1C1F75BA" w14:textId="77777777" w:rsidR="00F51A63" w:rsidRPr="00E14D1C" w:rsidRDefault="00F51A63" w:rsidP="00E14D1C">
      <w:pPr>
        <w:numPr>
          <w:ilvl w:val="0"/>
          <w:numId w:val="11"/>
        </w:numPr>
        <w:spacing w:after="0" w:line="240" w:lineRule="auto"/>
        <w:jc w:val="both"/>
        <w:rPr>
          <w:rFonts w:ascii="Goudy Old Style" w:hAnsi="Goudy Old Style" w:cs="Times New Roman"/>
        </w:rPr>
      </w:pPr>
      <w:r w:rsidRPr="00E14D1C">
        <w:rPr>
          <w:rFonts w:ascii="Goudy Old Style" w:hAnsi="Goudy Old Style" w:cs="Times New Roman"/>
        </w:rPr>
        <w:t>3 = Secondary</w:t>
      </w:r>
    </w:p>
    <w:p w14:paraId="7DF41039" w14:textId="77777777" w:rsidR="00F51A63" w:rsidRPr="00E14D1C" w:rsidRDefault="00F51A63" w:rsidP="00E14D1C">
      <w:pPr>
        <w:numPr>
          <w:ilvl w:val="0"/>
          <w:numId w:val="11"/>
        </w:numPr>
        <w:spacing w:after="0" w:line="240" w:lineRule="auto"/>
        <w:jc w:val="both"/>
        <w:rPr>
          <w:rFonts w:ascii="Goudy Old Style" w:hAnsi="Goudy Old Style" w:cs="Times New Roman"/>
        </w:rPr>
      </w:pPr>
      <w:r w:rsidRPr="00E14D1C">
        <w:rPr>
          <w:rFonts w:ascii="Goudy Old Style" w:hAnsi="Goudy Old Style" w:cs="Times New Roman"/>
        </w:rPr>
        <w:t>4 = Graduation</w:t>
      </w:r>
    </w:p>
    <w:p w14:paraId="171F48A1" w14:textId="77777777" w:rsidR="00F51A63" w:rsidRPr="00E14D1C" w:rsidRDefault="00F51A63" w:rsidP="00E14D1C">
      <w:pPr>
        <w:numPr>
          <w:ilvl w:val="0"/>
          <w:numId w:val="11"/>
        </w:numPr>
        <w:spacing w:after="0" w:line="240" w:lineRule="auto"/>
        <w:jc w:val="both"/>
        <w:rPr>
          <w:rFonts w:ascii="Goudy Old Style" w:hAnsi="Goudy Old Style" w:cs="Times New Roman"/>
        </w:rPr>
      </w:pPr>
      <w:r w:rsidRPr="00E14D1C">
        <w:rPr>
          <w:rFonts w:ascii="Goudy Old Style" w:hAnsi="Goudy Old Style" w:cs="Times New Roman"/>
        </w:rPr>
        <w:t xml:space="preserve">5 = </w:t>
      </w:r>
      <w:r w:rsidR="00DE47CE" w:rsidRPr="00E14D1C">
        <w:rPr>
          <w:rFonts w:ascii="Goudy Old Style" w:hAnsi="Goudy Old Style" w:cs="Times New Roman"/>
        </w:rPr>
        <w:t>post-graduation</w:t>
      </w:r>
    </w:p>
    <w:p w14:paraId="26320DF3" w14:textId="77777777" w:rsidR="00DE47CE" w:rsidRPr="00E14D1C" w:rsidRDefault="00DE47CE" w:rsidP="00E14D1C">
      <w:pPr>
        <w:spacing w:after="0" w:line="240" w:lineRule="auto"/>
        <w:jc w:val="both"/>
        <w:rPr>
          <w:rFonts w:ascii="Goudy Old Style" w:hAnsi="Goudy Old Style" w:cs="Times New Roman"/>
        </w:rPr>
      </w:pPr>
      <w:r w:rsidRPr="00E14D1C">
        <w:rPr>
          <w:rFonts w:ascii="Goudy Old Style" w:hAnsi="Goudy Old Style" w:cs="Times New Roman"/>
        </w:rPr>
        <w:t>The average education level was 3.2 which implies that majority of the respondents had a secondary or graduate level education. This middle level education would mean that they are halfway in the ability to interpret and participate in the water conservation measures when they are given training and the necessary information.</w:t>
      </w:r>
    </w:p>
    <w:p w14:paraId="694DE55D" w14:textId="77777777" w:rsidR="00E51973" w:rsidRPr="00E14D1C" w:rsidRDefault="00E51973" w:rsidP="00E14D1C">
      <w:pPr>
        <w:spacing w:after="0" w:line="240" w:lineRule="auto"/>
        <w:jc w:val="both"/>
        <w:rPr>
          <w:rFonts w:ascii="Goudy Old Style" w:hAnsi="Goudy Old Style" w:cs="Times New Roman"/>
        </w:rPr>
      </w:pPr>
      <w:r w:rsidRPr="00E14D1C">
        <w:rPr>
          <w:rFonts w:ascii="Goudy Old Style" w:hAnsi="Goudy Old Style" w:cs="Times New Roman"/>
        </w:rPr>
        <w:t>The mean monthly income of the respondents represents about 25 thousand rupees with standard deviation of 8.5 thousand rupees. The income is that of lower-middle to middle-income category characteristic of people connected to thermal power plants. This financial spectrum tends to have a bearing on the hierarchy of environmental concerns where the nexus can take second place behind the demands of day-to-day survival unless driven by property or necessity.</w:t>
      </w:r>
    </w:p>
    <w:p w14:paraId="6C650290" w14:textId="77777777" w:rsidR="00E42073" w:rsidRPr="00E14D1C" w:rsidRDefault="00E42073" w:rsidP="00E14D1C">
      <w:pPr>
        <w:spacing w:after="0" w:line="240" w:lineRule="auto"/>
        <w:jc w:val="both"/>
        <w:rPr>
          <w:rFonts w:ascii="Goudy Old Style" w:hAnsi="Goudy Old Style" w:cs="Times New Roman"/>
        </w:rPr>
      </w:pPr>
      <w:r w:rsidRPr="00E14D1C">
        <w:rPr>
          <w:rFonts w:ascii="Goudy Old Style" w:hAnsi="Goudy Old Style" w:cs="Times New Roman"/>
        </w:rPr>
        <w:lastRenderedPageBreak/>
        <w:t>The awareness of water conservation was graded on a scale of 1-10 where;</w:t>
      </w:r>
    </w:p>
    <w:p w14:paraId="7A205016" w14:textId="77777777" w:rsidR="00E42073" w:rsidRPr="00E14D1C" w:rsidRDefault="00E42073" w:rsidP="00E14D1C">
      <w:pPr>
        <w:pStyle w:val="ListParagraph"/>
        <w:numPr>
          <w:ilvl w:val="0"/>
          <w:numId w:val="20"/>
        </w:numPr>
        <w:spacing w:after="0" w:line="240" w:lineRule="auto"/>
        <w:jc w:val="both"/>
        <w:rPr>
          <w:rFonts w:ascii="Goudy Old Style" w:hAnsi="Goudy Old Style" w:cs="Times New Roman"/>
        </w:rPr>
      </w:pPr>
      <w:r w:rsidRPr="00E14D1C">
        <w:rPr>
          <w:rFonts w:ascii="Goudy Old Style" w:hAnsi="Goudy Old Style" w:cs="Times New Roman"/>
        </w:rPr>
        <w:t>Very low awareness 1=7</w:t>
      </w:r>
    </w:p>
    <w:p w14:paraId="44AD4CE9" w14:textId="77777777" w:rsidR="00E42073" w:rsidRPr="00E14D1C" w:rsidRDefault="00E42073" w:rsidP="00E14D1C">
      <w:pPr>
        <w:pStyle w:val="ListParagraph"/>
        <w:numPr>
          <w:ilvl w:val="0"/>
          <w:numId w:val="20"/>
        </w:numPr>
        <w:spacing w:after="0" w:line="240" w:lineRule="auto"/>
        <w:jc w:val="both"/>
        <w:rPr>
          <w:rFonts w:ascii="Goudy Old Style" w:hAnsi="Goudy Old Style" w:cs="Times New Roman"/>
        </w:rPr>
      </w:pPr>
      <w:r w:rsidRPr="00E14D1C">
        <w:rPr>
          <w:rFonts w:ascii="Goudy Old Style" w:hAnsi="Goudy Old Style" w:cs="Times New Roman"/>
        </w:rPr>
        <w:t>Very high = 10</w:t>
      </w:r>
    </w:p>
    <w:p w14:paraId="476C564B" w14:textId="77777777" w:rsidR="00F51A63" w:rsidRPr="00E14D1C" w:rsidRDefault="00E42073" w:rsidP="00E14D1C">
      <w:pPr>
        <w:spacing w:after="0" w:line="240" w:lineRule="auto"/>
        <w:jc w:val="both"/>
        <w:rPr>
          <w:rFonts w:ascii="Goudy Old Style" w:hAnsi="Goudy Old Style" w:cs="Times New Roman"/>
        </w:rPr>
      </w:pPr>
      <w:r w:rsidRPr="00E14D1C">
        <w:rPr>
          <w:rFonts w:ascii="Goudy Old Style" w:hAnsi="Goudy Old Style" w:cs="Times New Roman"/>
        </w:rPr>
        <w:t>The standard deviation was 2.3 and the mean score was 6.5. This is a moderate level, which means that respondents have heard about water conservation, but a lot of them might not have sufficient knowledge or motivation to perform conservation practices without some external instructions or education.</w:t>
      </w:r>
    </w:p>
    <w:p w14:paraId="4043991A" w14:textId="77777777" w:rsidR="00F70C51" w:rsidRPr="00E14D1C" w:rsidRDefault="00F70C51" w:rsidP="00E14D1C">
      <w:pPr>
        <w:spacing w:after="0" w:line="240" w:lineRule="auto"/>
        <w:jc w:val="both"/>
        <w:rPr>
          <w:rFonts w:ascii="Goudy Old Style" w:hAnsi="Goudy Old Style" w:cs="Times New Roman"/>
        </w:rPr>
      </w:pPr>
    </w:p>
    <w:p w14:paraId="7C556271" w14:textId="020D7B79" w:rsidR="00F51A63" w:rsidRPr="00E14D1C" w:rsidRDefault="00E14D1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CONCLUSION OF DESCRIPTIVE ANALYSIS:</w:t>
      </w:r>
    </w:p>
    <w:p w14:paraId="72AE8DBF"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descriptive statistics reveal that the target population has a reasonable foundation for engaging in water conservation, but awareness and motivation are not uniformly strong. Education and income play key roles in shaping </w:t>
      </w:r>
      <w:proofErr w:type="spellStart"/>
      <w:r w:rsidRPr="00E14D1C">
        <w:rPr>
          <w:rFonts w:ascii="Goudy Old Style" w:hAnsi="Goudy Old Style" w:cs="Times New Roman"/>
        </w:rPr>
        <w:t>people</w:t>
      </w:r>
      <w:r w:rsidRPr="00E14D1C">
        <w:rPr>
          <w:rFonts w:ascii="Goudy Old Style" w:hAnsi="Goudy Old Style" w:cs="Goudy Old Style"/>
        </w:rPr>
        <w:t></w:t>
      </w:r>
      <w:r w:rsidRPr="00E14D1C">
        <w:rPr>
          <w:rFonts w:ascii="Goudy Old Style" w:hAnsi="Goudy Old Style" w:cs="Times New Roman"/>
        </w:rPr>
        <w:t>s</w:t>
      </w:r>
      <w:proofErr w:type="spellEnd"/>
      <w:r w:rsidRPr="00E14D1C">
        <w:rPr>
          <w:rFonts w:ascii="Goudy Old Style" w:hAnsi="Goudy Old Style" w:cs="Times New Roman"/>
        </w:rPr>
        <w:t xml:space="preserve"> attitudes toward water usage. This highlights the need for targeted awareness campaigns, training sessions, and policy measures that consider the socio-economic profile of both workers and nearby communities in BTPS and CSTPS.</w:t>
      </w:r>
    </w:p>
    <w:p w14:paraId="2D80CC9A" w14:textId="77777777" w:rsidR="00F51A63" w:rsidRPr="00E14D1C" w:rsidRDefault="00F51A63" w:rsidP="00E14D1C">
      <w:pPr>
        <w:spacing w:after="0" w:line="240" w:lineRule="auto"/>
        <w:jc w:val="both"/>
        <w:rPr>
          <w:rFonts w:ascii="Goudy Old Style" w:hAnsi="Goudy Old Style" w:cs="Times New Roman"/>
        </w:rPr>
      </w:pPr>
    </w:p>
    <w:p w14:paraId="4135FF4B"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Table 2: Hypothesis Testing</w:t>
      </w:r>
    </w:p>
    <w:tbl>
      <w:tblPr>
        <w:tblW w:w="0" w:type="auto"/>
        <w:tblInd w:w="9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05"/>
        <w:gridCol w:w="1670"/>
        <w:gridCol w:w="1530"/>
      </w:tblGrid>
      <w:tr w:rsidR="00F51A63" w:rsidRPr="00E14D1C" w14:paraId="710C6322" w14:textId="77777777" w:rsidTr="003D598F">
        <w:tc>
          <w:tcPr>
            <w:tcW w:w="3005" w:type="dxa"/>
            <w:vAlign w:val="center"/>
          </w:tcPr>
          <w:p w14:paraId="4F8FC7CC" w14:textId="77777777" w:rsidR="00F51A63" w:rsidRPr="00E14D1C" w:rsidRDefault="00F51A6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Variables</w:t>
            </w:r>
          </w:p>
        </w:tc>
        <w:tc>
          <w:tcPr>
            <w:tcW w:w="1670" w:type="dxa"/>
            <w:vAlign w:val="center"/>
          </w:tcPr>
          <w:p w14:paraId="59F0B7FF" w14:textId="77777777" w:rsidR="00F51A63" w:rsidRPr="00E14D1C" w:rsidRDefault="00F51A6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Correlation Coefficient (r)</w:t>
            </w:r>
          </w:p>
        </w:tc>
        <w:tc>
          <w:tcPr>
            <w:tcW w:w="1530" w:type="dxa"/>
            <w:vAlign w:val="center"/>
          </w:tcPr>
          <w:p w14:paraId="02CF9825" w14:textId="77777777" w:rsidR="00F51A63" w:rsidRPr="00E14D1C" w:rsidRDefault="00F51A6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Significance (p-value)</w:t>
            </w:r>
          </w:p>
        </w:tc>
      </w:tr>
      <w:tr w:rsidR="00F51A63" w:rsidRPr="00E14D1C" w14:paraId="21135578" w14:textId="77777777" w:rsidTr="003D598F">
        <w:tc>
          <w:tcPr>
            <w:tcW w:w="3005" w:type="dxa"/>
            <w:vAlign w:val="center"/>
          </w:tcPr>
          <w:p w14:paraId="03440931"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Education vs Awareness</w:t>
            </w:r>
          </w:p>
        </w:tc>
        <w:tc>
          <w:tcPr>
            <w:tcW w:w="1670" w:type="dxa"/>
            <w:vAlign w:val="center"/>
          </w:tcPr>
          <w:p w14:paraId="64214E54"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0.61</w:t>
            </w:r>
          </w:p>
        </w:tc>
        <w:tc>
          <w:tcPr>
            <w:tcW w:w="1530" w:type="dxa"/>
            <w:vAlign w:val="center"/>
          </w:tcPr>
          <w:p w14:paraId="6CC6C8D4"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0.002</w:t>
            </w:r>
          </w:p>
        </w:tc>
      </w:tr>
      <w:tr w:rsidR="00F51A63" w:rsidRPr="00E14D1C" w14:paraId="4695B197" w14:textId="77777777" w:rsidTr="003D598F">
        <w:tc>
          <w:tcPr>
            <w:tcW w:w="3005" w:type="dxa"/>
            <w:vAlign w:val="center"/>
          </w:tcPr>
          <w:p w14:paraId="7DC29829"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Income vs Awareness</w:t>
            </w:r>
          </w:p>
        </w:tc>
        <w:tc>
          <w:tcPr>
            <w:tcW w:w="1670" w:type="dxa"/>
            <w:vAlign w:val="center"/>
          </w:tcPr>
          <w:p w14:paraId="2D54463F"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0.47</w:t>
            </w:r>
          </w:p>
        </w:tc>
        <w:tc>
          <w:tcPr>
            <w:tcW w:w="1530" w:type="dxa"/>
            <w:vAlign w:val="center"/>
          </w:tcPr>
          <w:p w14:paraId="1517A15A" w14:textId="77777777" w:rsidR="00F51A63" w:rsidRPr="00E14D1C" w:rsidRDefault="00F51A63" w:rsidP="00E14D1C">
            <w:pPr>
              <w:spacing w:after="0" w:line="240" w:lineRule="auto"/>
              <w:jc w:val="both"/>
              <w:rPr>
                <w:rFonts w:ascii="Goudy Old Style" w:hAnsi="Goudy Old Style" w:cs="Times New Roman"/>
              </w:rPr>
            </w:pPr>
            <w:r w:rsidRPr="00E14D1C">
              <w:rPr>
                <w:rFonts w:ascii="Goudy Old Style" w:hAnsi="Goudy Old Style" w:cs="Times New Roman"/>
              </w:rPr>
              <w:t>0.010</w:t>
            </w:r>
          </w:p>
        </w:tc>
      </w:tr>
    </w:tbl>
    <w:p w14:paraId="77CADB06" w14:textId="77777777" w:rsidR="00F51A63" w:rsidRPr="00E14D1C" w:rsidRDefault="00F51A63" w:rsidP="00E14D1C">
      <w:pPr>
        <w:spacing w:after="0" w:line="240" w:lineRule="auto"/>
        <w:jc w:val="both"/>
        <w:rPr>
          <w:rFonts w:ascii="Goudy Old Style" w:hAnsi="Goudy Old Style" w:cs="Times New Roman"/>
          <w:b/>
          <w:bCs/>
        </w:rPr>
      </w:pPr>
    </w:p>
    <w:p w14:paraId="3C4167F8" w14:textId="77777777" w:rsidR="00F51A63" w:rsidRPr="00E14D1C" w:rsidRDefault="009B2B65" w:rsidP="00E14D1C">
      <w:pPr>
        <w:spacing w:after="0" w:line="240" w:lineRule="auto"/>
        <w:jc w:val="both"/>
        <w:rPr>
          <w:rFonts w:ascii="Goudy Old Style" w:hAnsi="Goudy Old Style" w:cs="Times New Roman"/>
          <w:b/>
          <w:bCs/>
        </w:rPr>
      </w:pPr>
      <w:r w:rsidRPr="00E14D1C">
        <w:rPr>
          <w:rFonts w:ascii="Goudy Old Style" w:hAnsi="Goudy Old Style" w:cs="Times New Roman"/>
          <w:b/>
          <w:bCs/>
        </w:rPr>
        <w:t xml:space="preserve">           </w:t>
      </w:r>
      <w:r w:rsidR="003D598F" w:rsidRPr="00E14D1C">
        <w:rPr>
          <w:rFonts w:ascii="Goudy Old Style" w:hAnsi="Goudy Old Style" w:cs="Times New Roman"/>
          <w:b/>
          <w:noProof/>
          <w:lang w:val="en-IN" w:eastAsia="en-IN"/>
        </w:rPr>
        <w:object w:dxaOrig="7028" w:dyaOrig="3956" w14:anchorId="2F1B1644">
          <v:shape id="_x0000_i1026" type="#_x0000_t75" style="width:351.6pt;height:198pt;mso-position-horizontal-relative:page;mso-position-vertical-relative:page" o:ole="">
            <v:imagedata r:id="rId9" o:title="" embosscolor="white"/>
          </v:shape>
          <o:OLEObject Type="Embed" ProgID="Excel.Chart.8" ShapeID="_x0000_i1026" DrawAspect="Content" ObjectID="_1819028400" r:id="rId10">
            <o:FieldCodes>\s</o:FieldCodes>
          </o:OLEObject>
        </w:object>
      </w:r>
    </w:p>
    <w:p w14:paraId="343E796C" w14:textId="77777777" w:rsidR="009B2B65" w:rsidRPr="00E14D1C" w:rsidRDefault="009B2B65" w:rsidP="00E14D1C">
      <w:pPr>
        <w:spacing w:after="0" w:line="240" w:lineRule="auto"/>
        <w:jc w:val="both"/>
        <w:rPr>
          <w:rFonts w:ascii="Goudy Old Style" w:hAnsi="Goudy Old Style" w:cs="Times New Roman"/>
          <w:b/>
          <w:bCs/>
        </w:rPr>
      </w:pPr>
    </w:p>
    <w:p w14:paraId="5BC50664"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Analysis of Hypothesis Testing</w:t>
      </w:r>
      <w:r w:rsidR="00F51A63" w:rsidRPr="00E14D1C">
        <w:rPr>
          <w:rFonts w:ascii="Goudy Old Style" w:hAnsi="Goudy Old Style" w:cs="Times New Roman"/>
          <w:b/>
          <w:bCs/>
        </w:rPr>
        <w:t>:</w:t>
      </w:r>
    </w:p>
    <w:p w14:paraId="30930238" w14:textId="77777777" w:rsidR="009605CF" w:rsidRPr="00E14D1C" w:rsidRDefault="009605CF"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Pearson correlation was used to check the relationship between socio-economic factors and awareness of water conservation by respondents in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Chandrapur super thermal power station (CSTPS). The main hypothesis was the following:</w:t>
      </w:r>
    </w:p>
    <w:p w14:paraId="12C8FAA9" w14:textId="77777777" w:rsidR="009605CF" w:rsidRPr="00E14D1C" w:rsidRDefault="009605CF" w:rsidP="00E14D1C">
      <w:pPr>
        <w:spacing w:after="0" w:line="240" w:lineRule="auto"/>
        <w:jc w:val="both"/>
        <w:rPr>
          <w:rFonts w:ascii="Goudy Old Style" w:hAnsi="Goudy Old Style" w:cs="Times New Roman"/>
        </w:rPr>
      </w:pPr>
      <w:r w:rsidRPr="00E14D1C">
        <w:rPr>
          <w:rFonts w:ascii="Goudy Old Style" w:hAnsi="Goudy Old Style" w:cs="Times New Roman"/>
        </w:rPr>
        <w:t>H 0 There is no significant relationship between the socio-economic issues (education and income) and awareness of water conservation practices.</w:t>
      </w:r>
    </w:p>
    <w:p w14:paraId="4344D07A" w14:textId="77777777" w:rsidR="009605CF" w:rsidRPr="00E14D1C" w:rsidRDefault="009605CF"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Alternative Hypothesis (H </w:t>
      </w:r>
      <w:proofErr w:type="gramStart"/>
      <w:r w:rsidRPr="00E14D1C">
        <w:rPr>
          <w:rFonts w:ascii="Goudy Old Style" w:hAnsi="Goudy Old Style" w:cs="Times New Roman"/>
        </w:rPr>
        <w:t>1 )</w:t>
      </w:r>
      <w:proofErr w:type="gramEnd"/>
      <w:r w:rsidRPr="00E14D1C">
        <w:rPr>
          <w:rFonts w:ascii="Goudy Old Style" w:hAnsi="Goudy Old Style" w:cs="Times New Roman"/>
        </w:rPr>
        <w:t xml:space="preserve"> The social-economic constructs (education and income) and knowledge of water conservation measures exhibit significant correlation.</w:t>
      </w:r>
    </w:p>
    <w:p w14:paraId="41FEC32B" w14:textId="77777777" w:rsidR="009605CF" w:rsidRPr="00E14D1C" w:rsidRDefault="009605CF"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statistical tests provided significant findings. The level of education and awareness had a positive and strong relationship with the correlation coefficient being r = 0.61 and p-value of 0.002 which depicted a strong significant relationship between the two variables. This implies that the more the education level of the respondents, the more conversant would the respondents be on water conservation activities. On the same note, the correlation between awareness and monthly income was r = 0.47, And the p value gives 0.01 which also indicates a moderate and significant relationship. These findings gave the abovementioned conclusions of not accepting the null hypothesis and instead working </w:t>
      </w:r>
      <w:r w:rsidRPr="00E14D1C">
        <w:rPr>
          <w:rFonts w:ascii="Goudy Old Style" w:hAnsi="Goudy Old Style" w:cs="Times New Roman"/>
        </w:rPr>
        <w:lastRenderedPageBreak/>
        <w:t>with the alternative one, which verified the hypothesis that socio-economic factors do have a relevant effect on the water conservation awareness.</w:t>
      </w:r>
    </w:p>
    <w:p w14:paraId="65922335" w14:textId="77777777" w:rsidR="00F51A63" w:rsidRPr="00E14D1C" w:rsidRDefault="00F51A63" w:rsidP="00E14D1C">
      <w:pPr>
        <w:spacing w:after="0" w:line="240" w:lineRule="auto"/>
        <w:jc w:val="both"/>
        <w:rPr>
          <w:rFonts w:ascii="Goudy Old Style" w:hAnsi="Goudy Old Style" w:cs="Times New Roman"/>
        </w:rPr>
      </w:pPr>
    </w:p>
    <w:p w14:paraId="325D993F" w14:textId="5B56CA66" w:rsidR="00645D83" w:rsidRPr="00E14D1C" w:rsidRDefault="00E14D1C" w:rsidP="00E14D1C">
      <w:pPr>
        <w:spacing w:after="0" w:line="240" w:lineRule="auto"/>
        <w:jc w:val="both"/>
        <w:rPr>
          <w:rFonts w:ascii="Goudy Old Style" w:hAnsi="Goudy Old Style" w:cs="Times New Roman"/>
          <w:b/>
          <w:bCs/>
        </w:rPr>
      </w:pPr>
      <w:r w:rsidRPr="00E14D1C">
        <w:rPr>
          <w:rFonts w:ascii="Goudy Old Style" w:hAnsi="Goudy Old Style" w:cs="Times New Roman"/>
          <w:b/>
          <w:bCs/>
        </w:rPr>
        <w:t>CONCLUSIONS OVERALL RESULTS</w:t>
      </w:r>
      <w:r w:rsidR="00F51A63" w:rsidRPr="00E14D1C">
        <w:rPr>
          <w:rFonts w:ascii="Goudy Old Style" w:hAnsi="Goudy Old Style" w:cs="Times New Roman"/>
          <w:b/>
          <w:bCs/>
        </w:rPr>
        <w:t>:</w:t>
      </w:r>
    </w:p>
    <w:p w14:paraId="4BCCDC6E" w14:textId="77777777" w:rsidR="00F32906" w:rsidRPr="00E14D1C" w:rsidRDefault="00F32906"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paper under consideration, which has been presented by the title of Critical Study of Water Conservation Issues and Socio-Economic Factors in BTPS and CSTPS, was developed with the problem to find out the challenges, which are urgent in the conditions of water usage in </w:t>
      </w:r>
      <w:proofErr w:type="spellStart"/>
      <w:r w:rsidRPr="00E14D1C">
        <w:rPr>
          <w:rFonts w:ascii="Goudy Old Style" w:hAnsi="Goudy Old Style" w:cs="Times New Roman"/>
        </w:rPr>
        <w:t>thermo</w:t>
      </w:r>
      <w:proofErr w:type="spellEnd"/>
      <w:r w:rsidRPr="00E14D1C">
        <w:rPr>
          <w:rFonts w:ascii="Goudy Old Style" w:hAnsi="Goudy Old Style" w:cs="Times New Roman"/>
        </w:rPr>
        <w:t xml:space="preserve"> power plants, as well as to investigate how socio-economic factors could impact water conservation awareness. </w:t>
      </w:r>
    </w:p>
    <w:p w14:paraId="0D3139F0" w14:textId="77777777" w:rsidR="00F32906" w:rsidRPr="00E14D1C" w:rsidRDefault="00F32906" w:rsidP="00E14D1C">
      <w:pPr>
        <w:spacing w:after="0" w:line="240" w:lineRule="auto"/>
        <w:jc w:val="both"/>
        <w:rPr>
          <w:rFonts w:ascii="Goudy Old Style" w:hAnsi="Goudy Old Style" w:cs="Times New Roman"/>
        </w:rPr>
      </w:pPr>
      <w:r w:rsidRPr="00E14D1C">
        <w:rPr>
          <w:rFonts w:ascii="Goudy Old Style" w:hAnsi="Goudy Old Style" w:cs="Times New Roman"/>
        </w:rPr>
        <w:t>To begin with, the study has validated the fact that water conservation is a burning concern in both BTPS and CSTPS. The plants use large amount of water in cooling, steam preparing and ash management. Old cooling systems and few recycling units that are currently in place encourage wastage and inefficiency of water. Even though the government and environmental laws suggest the use of water-saving techniques, the actual practice of the same has not been sufficient. There is an urgent need to improve technology and have better enforced water management policies.</w:t>
      </w:r>
    </w:p>
    <w:p w14:paraId="348854BA" w14:textId="77777777" w:rsidR="00F32906" w:rsidRPr="00E14D1C" w:rsidRDefault="00F32906"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Secondly, the descriptive statistics showed that there are still big differences in the responses of the participants based on age, income, and education because the </w:t>
      </w:r>
      <w:proofErr w:type="gramStart"/>
      <w:r w:rsidRPr="00E14D1C">
        <w:rPr>
          <w:rFonts w:ascii="Goudy Old Style" w:hAnsi="Goudy Old Style" w:cs="Times New Roman"/>
        </w:rPr>
        <w:t>mean based</w:t>
      </w:r>
      <w:proofErr w:type="gramEnd"/>
      <w:r w:rsidRPr="00E14D1C">
        <w:rPr>
          <w:rFonts w:ascii="Goudy Old Style" w:hAnsi="Goudy Old Style" w:cs="Times New Roman"/>
        </w:rPr>
        <w:t xml:space="preserve"> awareness about water conservation was in the middle even though it is statistically desirable to be at the higher end of the mean. The level of awareness was revealed to be approximately 6.5 out of 10, indicating a good sense of the water problem, but, at the same time, implying that a conclusive level of awareness and training is necessary.</w:t>
      </w:r>
    </w:p>
    <w:p w14:paraId="795D9EEF" w14:textId="2B9F8B1D" w:rsidR="00624F03" w:rsidRPr="00E14D1C" w:rsidRDefault="00624F03" w:rsidP="00E14D1C">
      <w:pPr>
        <w:spacing w:after="0" w:line="240" w:lineRule="auto"/>
        <w:jc w:val="both"/>
        <w:rPr>
          <w:rFonts w:ascii="Goudy Old Style" w:hAnsi="Goudy Old Style" w:cs="Times New Roman"/>
        </w:rPr>
      </w:pPr>
      <w:r w:rsidRPr="00E14D1C">
        <w:rPr>
          <w:rFonts w:ascii="Goudy Old Style" w:hAnsi="Goudy Old Style" w:cs="Times New Roman"/>
        </w:rPr>
        <w:t>In summary, it is important to note that management of water conservation dilemma at thermal power plants such as BTPS and CSTPS needs an equilibrium of both technology and socio-economic intelligence. Mitigating the changing force of infrastructure and mitigating the changing force of people is the only way that it is possible to have long-term and sustainable water conservations in these energy intensive sectors.</w:t>
      </w:r>
    </w:p>
    <w:p w14:paraId="17A73980" w14:textId="77777777" w:rsidR="00645D83" w:rsidRPr="00E14D1C" w:rsidRDefault="00645D83" w:rsidP="00E14D1C">
      <w:pPr>
        <w:spacing w:after="0" w:line="240" w:lineRule="auto"/>
        <w:jc w:val="both"/>
        <w:rPr>
          <w:rFonts w:ascii="Goudy Old Style" w:hAnsi="Goudy Old Style" w:cs="Times New Roman"/>
          <w:b/>
          <w:bCs/>
        </w:rPr>
      </w:pPr>
      <w:r w:rsidRPr="00E14D1C">
        <w:rPr>
          <w:rFonts w:ascii="Goudy Old Style" w:hAnsi="Goudy Old Style" w:cs="Times New Roman"/>
          <w:b/>
          <w:bCs/>
        </w:rPr>
        <w:t>Future Scope of the study:</w:t>
      </w:r>
    </w:p>
    <w:p w14:paraId="0555B4F3" w14:textId="77777777" w:rsidR="0086310B" w:rsidRPr="00E14D1C" w:rsidRDefault="0086310B" w:rsidP="00E14D1C">
      <w:pPr>
        <w:spacing w:after="0" w:line="240" w:lineRule="auto"/>
        <w:jc w:val="both"/>
        <w:rPr>
          <w:rFonts w:ascii="Goudy Old Style" w:hAnsi="Goudy Old Style" w:cs="Times New Roman"/>
        </w:rPr>
      </w:pPr>
      <w:r w:rsidRPr="00E14D1C">
        <w:rPr>
          <w:rFonts w:ascii="Goudy Old Style" w:hAnsi="Goudy Old Style" w:cs="Times New Roman"/>
        </w:rPr>
        <w:t xml:space="preserve">The paper has delivered interesting information pertaining to the issue of water conservation and the influence of socio-economic aspects within </w:t>
      </w:r>
      <w:proofErr w:type="spellStart"/>
      <w:r w:rsidRPr="00E14D1C">
        <w:rPr>
          <w:rFonts w:ascii="Goudy Old Style" w:hAnsi="Goudy Old Style" w:cs="Times New Roman"/>
        </w:rPr>
        <w:t>Bhusawal</w:t>
      </w:r>
      <w:proofErr w:type="spellEnd"/>
      <w:r w:rsidRPr="00E14D1C">
        <w:rPr>
          <w:rFonts w:ascii="Goudy Old Style" w:hAnsi="Goudy Old Style" w:cs="Times New Roman"/>
        </w:rPr>
        <w:t xml:space="preserve"> Thermal Power Station (BTPS) and Chandrapur Super Thermal Power Station (CSTPS). But there is still a lot where further research can be organized to enlarge and intensify the results. Among the major highlights of the future of the present study is the following:</w:t>
      </w:r>
    </w:p>
    <w:p w14:paraId="440B92C3" w14:textId="77777777" w:rsidR="0086310B" w:rsidRPr="00E14D1C" w:rsidRDefault="0086310B" w:rsidP="00E14D1C">
      <w:pPr>
        <w:pStyle w:val="ListParagraph"/>
        <w:numPr>
          <w:ilvl w:val="0"/>
          <w:numId w:val="25"/>
        </w:numPr>
        <w:spacing w:after="0" w:line="240" w:lineRule="auto"/>
        <w:jc w:val="both"/>
        <w:rPr>
          <w:rFonts w:ascii="Goudy Old Style" w:hAnsi="Goudy Old Style" w:cs="Times New Roman"/>
        </w:rPr>
      </w:pPr>
      <w:r w:rsidRPr="00E14D1C">
        <w:rPr>
          <w:rFonts w:ascii="Goudy Old Style" w:hAnsi="Goudy Old Style" w:cs="Times New Roman"/>
        </w:rPr>
        <w:t>Green More Thermal Power Plants Expansion:</w:t>
      </w:r>
    </w:p>
    <w:p w14:paraId="0B0A1D6F" w14:textId="77777777" w:rsidR="0086310B" w:rsidRPr="00E14D1C" w:rsidRDefault="0086310B" w:rsidP="00E14D1C">
      <w:pPr>
        <w:pStyle w:val="ListParagraph"/>
        <w:numPr>
          <w:ilvl w:val="0"/>
          <w:numId w:val="25"/>
        </w:numPr>
        <w:spacing w:after="0" w:line="240" w:lineRule="auto"/>
        <w:jc w:val="both"/>
        <w:rPr>
          <w:rFonts w:ascii="Goudy Old Style" w:hAnsi="Goudy Old Style" w:cs="Times New Roman"/>
        </w:rPr>
      </w:pPr>
      <w:r w:rsidRPr="00E14D1C">
        <w:rPr>
          <w:rFonts w:ascii="Goudy Old Style" w:hAnsi="Goudy Old Style" w:cs="Times New Roman"/>
        </w:rPr>
        <w:t>Application of high-technology:</w:t>
      </w:r>
    </w:p>
    <w:p w14:paraId="1E17CF98" w14:textId="77777777" w:rsidR="0086310B" w:rsidRPr="00E14D1C" w:rsidRDefault="0086310B" w:rsidP="00E14D1C">
      <w:pPr>
        <w:pStyle w:val="ListParagraph"/>
        <w:numPr>
          <w:ilvl w:val="0"/>
          <w:numId w:val="25"/>
        </w:numPr>
        <w:spacing w:after="0" w:line="240" w:lineRule="auto"/>
        <w:jc w:val="both"/>
        <w:rPr>
          <w:rFonts w:ascii="Goudy Old Style" w:hAnsi="Goudy Old Style" w:cs="Times New Roman"/>
        </w:rPr>
      </w:pPr>
      <w:r w:rsidRPr="00E14D1C">
        <w:rPr>
          <w:rFonts w:ascii="Goudy Old Style" w:hAnsi="Goudy Old Style" w:cs="Times New Roman"/>
        </w:rPr>
        <w:t>Last but not least comes Policy Impact Assessment which is relevant to formulating public policy to evaluate whether their action is having impact as desired.</w:t>
      </w:r>
    </w:p>
    <w:p w14:paraId="1283AA67" w14:textId="77777777" w:rsidR="0086310B" w:rsidRPr="00E14D1C" w:rsidRDefault="0086310B" w:rsidP="00E14D1C">
      <w:pPr>
        <w:pStyle w:val="ListParagraph"/>
        <w:numPr>
          <w:ilvl w:val="0"/>
          <w:numId w:val="25"/>
        </w:numPr>
        <w:spacing w:after="0" w:line="240" w:lineRule="auto"/>
        <w:jc w:val="both"/>
        <w:rPr>
          <w:rFonts w:ascii="Goudy Old Style" w:hAnsi="Goudy Old Style" w:cs="Times New Roman"/>
        </w:rPr>
      </w:pPr>
      <w:r w:rsidRPr="00E14D1C">
        <w:rPr>
          <w:rFonts w:ascii="Goudy Old Style" w:hAnsi="Goudy Old Style" w:cs="Times New Roman"/>
        </w:rPr>
        <w:t>Long term effects of Employment</w:t>
      </w:r>
    </w:p>
    <w:p w14:paraId="3BE04A9A" w14:textId="7B3CF2D4" w:rsidR="00E14D1C" w:rsidRDefault="0086310B" w:rsidP="00E14D1C">
      <w:pPr>
        <w:pStyle w:val="ListParagraph"/>
        <w:numPr>
          <w:ilvl w:val="0"/>
          <w:numId w:val="25"/>
        </w:numPr>
        <w:spacing w:after="0" w:line="240" w:lineRule="auto"/>
        <w:jc w:val="both"/>
        <w:rPr>
          <w:rFonts w:ascii="Goudy Old Style" w:hAnsi="Goudy Old Style" w:cs="Times New Roman"/>
        </w:rPr>
      </w:pPr>
      <w:r w:rsidRPr="00E14D1C">
        <w:rPr>
          <w:rFonts w:ascii="Goudy Old Style" w:hAnsi="Goudy Old Style" w:cs="Times New Roman"/>
        </w:rPr>
        <w:t>Corporate Social responsibility</w:t>
      </w:r>
    </w:p>
    <w:p w14:paraId="6C2F6AB6" w14:textId="77777777" w:rsidR="00E14D1C" w:rsidRPr="00E14D1C" w:rsidRDefault="00E14D1C" w:rsidP="00E14D1C">
      <w:pPr>
        <w:pStyle w:val="ListParagraph"/>
        <w:spacing w:after="0" w:line="240" w:lineRule="auto"/>
        <w:jc w:val="both"/>
        <w:rPr>
          <w:rFonts w:ascii="Goudy Old Style" w:hAnsi="Goudy Old Style" w:cs="Times New Roman"/>
        </w:rPr>
      </w:pPr>
    </w:p>
    <w:p w14:paraId="030AE729" w14:textId="194DC449" w:rsidR="00193839" w:rsidRPr="00E14D1C" w:rsidRDefault="00E14D1C" w:rsidP="00E14D1C">
      <w:pPr>
        <w:spacing w:after="0" w:line="240" w:lineRule="auto"/>
        <w:jc w:val="both"/>
        <w:rPr>
          <w:rFonts w:ascii="Goudy Old Style" w:hAnsi="Goudy Old Style" w:cs="Times New Roman"/>
          <w:b/>
          <w:bCs/>
          <w:sz w:val="18"/>
          <w:szCs w:val="18"/>
        </w:rPr>
      </w:pPr>
      <w:r w:rsidRPr="00E14D1C">
        <w:rPr>
          <w:rFonts w:ascii="Goudy Old Style" w:hAnsi="Goudy Old Style" w:cs="Times New Roman"/>
          <w:b/>
          <w:bCs/>
          <w:sz w:val="18"/>
          <w:szCs w:val="18"/>
        </w:rPr>
        <w:t>REFERENCES</w:t>
      </w:r>
      <w:r w:rsidR="00645D83" w:rsidRPr="00E14D1C">
        <w:rPr>
          <w:rFonts w:ascii="Goudy Old Style" w:hAnsi="Goudy Old Style" w:cs="Times New Roman"/>
          <w:b/>
          <w:bCs/>
          <w:sz w:val="18"/>
          <w:szCs w:val="18"/>
        </w:rPr>
        <w:t>:</w:t>
      </w:r>
    </w:p>
    <w:p w14:paraId="5452B6C8"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Patel, N. (2001). Improving Thermal Efficiency through Auditing. Energy Today, 4(1), 14</w:t>
      </w:r>
      <w:r w:rsidRPr="00E14D1C">
        <w:rPr>
          <w:rFonts w:ascii="Goudy Old Style" w:hAnsi="Goudy Old Style" w:cs="Goudy Old Style"/>
          <w:sz w:val="18"/>
          <w:szCs w:val="18"/>
        </w:rPr>
        <w:t></w:t>
      </w:r>
      <w:r w:rsidRPr="00E14D1C">
        <w:rPr>
          <w:rFonts w:ascii="Goudy Old Style" w:hAnsi="Goudy Old Style" w:cs="Times New Roman"/>
          <w:sz w:val="18"/>
          <w:szCs w:val="18"/>
        </w:rPr>
        <w:t>19.</w:t>
      </w:r>
    </w:p>
    <w:p w14:paraId="043AFAEB"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Kumar, A., &amp; Singh, R. (2005). Performance Evaluation of Boilers in Thermal Power Plants. International Journal of Energy Research, 29(5), 419</w:t>
      </w:r>
      <w:r w:rsidRPr="00E14D1C">
        <w:rPr>
          <w:rFonts w:ascii="Goudy Old Style" w:hAnsi="Goudy Old Style" w:cs="Goudy Old Style"/>
          <w:sz w:val="18"/>
          <w:szCs w:val="18"/>
        </w:rPr>
        <w:t></w:t>
      </w:r>
      <w:r w:rsidRPr="00E14D1C">
        <w:rPr>
          <w:rFonts w:ascii="Goudy Old Style" w:hAnsi="Goudy Old Style" w:cs="Times New Roman"/>
          <w:sz w:val="18"/>
          <w:szCs w:val="18"/>
        </w:rPr>
        <w:t>430.</w:t>
      </w:r>
    </w:p>
    <w:p w14:paraId="65B8AED5"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Sharma, V., &amp; Bansal, N. (2006). Cooling Systems and Water Consumption in Thermal Plants. Indian Power Review, 12(3), 25</w:t>
      </w:r>
      <w:r w:rsidRPr="00E14D1C">
        <w:rPr>
          <w:rFonts w:ascii="Goudy Old Style" w:hAnsi="Goudy Old Style" w:cs="Goudy Old Style"/>
          <w:sz w:val="18"/>
          <w:szCs w:val="18"/>
        </w:rPr>
        <w:t></w:t>
      </w:r>
      <w:r w:rsidRPr="00E14D1C">
        <w:rPr>
          <w:rFonts w:ascii="Goudy Old Style" w:hAnsi="Goudy Old Style" w:cs="Times New Roman"/>
          <w:sz w:val="18"/>
          <w:szCs w:val="18"/>
        </w:rPr>
        <w:t>30.</w:t>
      </w:r>
    </w:p>
    <w:p w14:paraId="79181AAF"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Mehta, P. &amp; Jain, R. (2008). Industrial Water Use and Wastewater Management in Indian Power Plants. Journal of Environmental Management, 88(1), 137</w:t>
      </w:r>
      <w:r w:rsidRPr="00E14D1C">
        <w:rPr>
          <w:rFonts w:ascii="Goudy Old Style" w:hAnsi="Goudy Old Style" w:cs="Goudy Old Style"/>
          <w:sz w:val="18"/>
          <w:szCs w:val="18"/>
        </w:rPr>
        <w:t></w:t>
      </w:r>
      <w:r w:rsidRPr="00E14D1C">
        <w:rPr>
          <w:rFonts w:ascii="Goudy Old Style" w:hAnsi="Goudy Old Style" w:cs="Times New Roman"/>
          <w:sz w:val="18"/>
          <w:szCs w:val="18"/>
        </w:rPr>
        <w:t>145.</w:t>
      </w:r>
    </w:p>
    <w:p w14:paraId="2CC4AEB3"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 xml:space="preserve">Desai, M. (2010). Water Management Challenges in </w:t>
      </w:r>
      <w:proofErr w:type="spellStart"/>
      <w:r w:rsidRPr="00E14D1C">
        <w:rPr>
          <w:rFonts w:ascii="Goudy Old Style" w:hAnsi="Goudy Old Style" w:cs="Times New Roman"/>
          <w:sz w:val="18"/>
          <w:szCs w:val="18"/>
        </w:rPr>
        <w:t>India</w:t>
      </w:r>
      <w:r w:rsidRPr="00E14D1C">
        <w:rPr>
          <w:rFonts w:ascii="Goudy Old Style" w:hAnsi="Goudy Old Style" w:cs="Goudy Old Style"/>
          <w:sz w:val="18"/>
          <w:szCs w:val="18"/>
        </w:rPr>
        <w:t></w:t>
      </w:r>
      <w:r w:rsidRPr="00E14D1C">
        <w:rPr>
          <w:rFonts w:ascii="Goudy Old Style" w:hAnsi="Goudy Old Style" w:cs="Times New Roman"/>
          <w:sz w:val="18"/>
          <w:szCs w:val="18"/>
        </w:rPr>
        <w:t>s</w:t>
      </w:r>
      <w:proofErr w:type="spellEnd"/>
      <w:r w:rsidRPr="00E14D1C">
        <w:rPr>
          <w:rFonts w:ascii="Goudy Old Style" w:hAnsi="Goudy Old Style" w:cs="Times New Roman"/>
          <w:sz w:val="18"/>
          <w:szCs w:val="18"/>
        </w:rPr>
        <w:t xml:space="preserve"> Thermal Sector. Water &amp; Energy International, 67(2), 33</w:t>
      </w:r>
      <w:r w:rsidRPr="00E14D1C">
        <w:rPr>
          <w:rFonts w:ascii="Goudy Old Style" w:hAnsi="Goudy Old Style" w:cs="Goudy Old Style"/>
          <w:sz w:val="18"/>
          <w:szCs w:val="18"/>
        </w:rPr>
        <w:t></w:t>
      </w:r>
      <w:r w:rsidRPr="00E14D1C">
        <w:rPr>
          <w:rFonts w:ascii="Goudy Old Style" w:hAnsi="Goudy Old Style" w:cs="Times New Roman"/>
          <w:sz w:val="18"/>
          <w:szCs w:val="18"/>
        </w:rPr>
        <w:t>37.</w:t>
      </w:r>
    </w:p>
    <w:p w14:paraId="106EDE13"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Mishra, S. (2012). Water Scarcity and Industrial Use in Maharashtra. Journal of Sustainable Energy, 8(4), 44</w:t>
      </w:r>
      <w:r w:rsidRPr="00E14D1C">
        <w:rPr>
          <w:rFonts w:ascii="Goudy Old Style" w:hAnsi="Goudy Old Style" w:cs="Goudy Old Style"/>
          <w:sz w:val="18"/>
          <w:szCs w:val="18"/>
        </w:rPr>
        <w:t></w:t>
      </w:r>
      <w:r w:rsidRPr="00E14D1C">
        <w:rPr>
          <w:rFonts w:ascii="Goudy Old Style" w:hAnsi="Goudy Old Style" w:cs="Times New Roman"/>
          <w:sz w:val="18"/>
          <w:szCs w:val="18"/>
        </w:rPr>
        <w:t>51.</w:t>
      </w:r>
    </w:p>
    <w:p w14:paraId="084A389A"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Verma, A., &amp; Khare, S. (2014). Socio-economic Impacts of Power Plant Development on Local Communities. Social Science Review, 22(1), 91</w:t>
      </w:r>
      <w:r w:rsidRPr="00E14D1C">
        <w:rPr>
          <w:rFonts w:ascii="Goudy Old Style" w:hAnsi="Goudy Old Style" w:cs="Goudy Old Style"/>
          <w:sz w:val="18"/>
          <w:szCs w:val="18"/>
        </w:rPr>
        <w:t></w:t>
      </w:r>
      <w:r w:rsidRPr="00E14D1C">
        <w:rPr>
          <w:rFonts w:ascii="Goudy Old Style" w:hAnsi="Goudy Old Style" w:cs="Times New Roman"/>
          <w:sz w:val="18"/>
          <w:szCs w:val="18"/>
        </w:rPr>
        <w:t>100.</w:t>
      </w:r>
    </w:p>
    <w:p w14:paraId="226A1A2E"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Rao, P., &amp; Kulkarni, S. (2015). Water Use Efficiency in Indian Thermal Power Plants: A Policy Perspective. Indian Journal of Energy Policy, 9(2), 55</w:t>
      </w:r>
      <w:r w:rsidRPr="00E14D1C">
        <w:rPr>
          <w:rFonts w:ascii="Goudy Old Style" w:hAnsi="Goudy Old Style" w:cs="Goudy Old Style"/>
          <w:sz w:val="18"/>
          <w:szCs w:val="18"/>
        </w:rPr>
        <w:t></w:t>
      </w:r>
      <w:r w:rsidRPr="00E14D1C">
        <w:rPr>
          <w:rFonts w:ascii="Goudy Old Style" w:hAnsi="Goudy Old Style" w:cs="Times New Roman"/>
          <w:sz w:val="18"/>
          <w:szCs w:val="18"/>
        </w:rPr>
        <w:t>63.</w:t>
      </w:r>
    </w:p>
    <w:p w14:paraId="5B7B0CF5"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Pandey, R., &amp; Das, S. (2016). Environmental Impact Assessment of Thermal Power Stations in India. International Journal of Environmental Research, 13(3), 79</w:t>
      </w:r>
      <w:r w:rsidRPr="00E14D1C">
        <w:rPr>
          <w:rFonts w:ascii="Goudy Old Style" w:hAnsi="Goudy Old Style" w:cs="Goudy Old Style"/>
          <w:sz w:val="18"/>
          <w:szCs w:val="18"/>
        </w:rPr>
        <w:t></w:t>
      </w:r>
      <w:r w:rsidRPr="00E14D1C">
        <w:rPr>
          <w:rFonts w:ascii="Goudy Old Style" w:hAnsi="Goudy Old Style" w:cs="Times New Roman"/>
          <w:sz w:val="18"/>
          <w:szCs w:val="18"/>
        </w:rPr>
        <w:t>89.</w:t>
      </w:r>
    </w:p>
    <w:p w14:paraId="1AAD0054"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lastRenderedPageBreak/>
        <w:t>Ghosh, A., &amp; Raut, M. (2017). Linking Community Awareness and Water Management in Industrial Areas. Ecology and Society, 22(4), 12</w:t>
      </w:r>
      <w:r w:rsidRPr="00E14D1C">
        <w:rPr>
          <w:rFonts w:ascii="Goudy Old Style" w:hAnsi="Goudy Old Style" w:cs="Goudy Old Style"/>
          <w:sz w:val="18"/>
          <w:szCs w:val="18"/>
        </w:rPr>
        <w:t></w:t>
      </w:r>
      <w:r w:rsidRPr="00E14D1C">
        <w:rPr>
          <w:rFonts w:ascii="Goudy Old Style" w:hAnsi="Goudy Old Style" w:cs="Times New Roman"/>
          <w:sz w:val="18"/>
          <w:szCs w:val="18"/>
        </w:rPr>
        <w:t>21.</w:t>
      </w:r>
    </w:p>
    <w:p w14:paraId="79F24A83"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Raut, M., &amp; Deshmukh, P. (2018). Socio-Economic Analysis of Power Plant Communities. Environmental Economics Review, 15(2), 90</w:t>
      </w:r>
      <w:r w:rsidRPr="00E14D1C">
        <w:rPr>
          <w:rFonts w:ascii="Goudy Old Style" w:hAnsi="Goudy Old Style" w:cs="Goudy Old Style"/>
          <w:sz w:val="18"/>
          <w:szCs w:val="18"/>
        </w:rPr>
        <w:t></w:t>
      </w:r>
      <w:r w:rsidRPr="00E14D1C">
        <w:rPr>
          <w:rFonts w:ascii="Goudy Old Style" w:hAnsi="Goudy Old Style" w:cs="Times New Roman"/>
          <w:sz w:val="18"/>
          <w:szCs w:val="18"/>
        </w:rPr>
        <w:t>96.</w:t>
      </w:r>
    </w:p>
    <w:p w14:paraId="5F21860A"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Choudhury, N., &amp; Singh, T. (2019). Thermal Power Plants and Resource Optimization in India: A Sustainability Challenge. Asian Journal of Energy Studies, 11(1), 64</w:t>
      </w:r>
      <w:r w:rsidRPr="00E14D1C">
        <w:rPr>
          <w:rFonts w:ascii="Goudy Old Style" w:hAnsi="Goudy Old Style" w:cs="Goudy Old Style"/>
          <w:sz w:val="18"/>
          <w:szCs w:val="18"/>
        </w:rPr>
        <w:t></w:t>
      </w:r>
      <w:r w:rsidRPr="00E14D1C">
        <w:rPr>
          <w:rFonts w:ascii="Goudy Old Style" w:hAnsi="Goudy Old Style" w:cs="Times New Roman"/>
          <w:sz w:val="18"/>
          <w:szCs w:val="18"/>
        </w:rPr>
        <w:t>72.</w:t>
      </w:r>
    </w:p>
    <w:p w14:paraId="2420109D"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Narayan, R. &amp; Patel, S. (2020). Water Footprint Analysis of Indian Thermal Power Stations. Energy &amp; Environment Journal, 31(4), 321</w:t>
      </w:r>
      <w:r w:rsidRPr="00E14D1C">
        <w:rPr>
          <w:rFonts w:ascii="Goudy Old Style" w:hAnsi="Goudy Old Style" w:cs="Goudy Old Style"/>
          <w:sz w:val="18"/>
          <w:szCs w:val="18"/>
        </w:rPr>
        <w:t></w:t>
      </w:r>
      <w:r w:rsidRPr="00E14D1C">
        <w:rPr>
          <w:rFonts w:ascii="Goudy Old Style" w:hAnsi="Goudy Old Style" w:cs="Times New Roman"/>
          <w:sz w:val="18"/>
          <w:szCs w:val="18"/>
        </w:rPr>
        <w:t>336.</w:t>
      </w:r>
    </w:p>
    <w:p w14:paraId="7D2A2ED9"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Banerjee, P., &amp; Sinha, K. (2021). Adoption of Zero Liquid Discharge Systems in Indian Power Sector: Feasibility and Impact. Sustainable Technologies Review, 7(3), 201</w:t>
      </w:r>
      <w:r w:rsidRPr="00E14D1C">
        <w:rPr>
          <w:rFonts w:ascii="Goudy Old Style" w:hAnsi="Goudy Old Style" w:cs="Goudy Old Style"/>
          <w:sz w:val="18"/>
          <w:szCs w:val="18"/>
        </w:rPr>
        <w:t></w:t>
      </w:r>
      <w:r w:rsidRPr="00E14D1C">
        <w:rPr>
          <w:rFonts w:ascii="Goudy Old Style" w:hAnsi="Goudy Old Style" w:cs="Times New Roman"/>
          <w:sz w:val="18"/>
          <w:szCs w:val="18"/>
        </w:rPr>
        <w:t>210.</w:t>
      </w:r>
    </w:p>
    <w:p w14:paraId="5654368A"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Shinde, P. &amp; Kale, A. (2022). Public Awareness and Participation in Water Conservation Near Thermal Plants. Indian Journal of Social Research, 43(1), 118</w:t>
      </w:r>
      <w:r w:rsidRPr="00E14D1C">
        <w:rPr>
          <w:rFonts w:ascii="Goudy Old Style" w:hAnsi="Goudy Old Style" w:cs="Goudy Old Style"/>
          <w:sz w:val="18"/>
          <w:szCs w:val="18"/>
        </w:rPr>
        <w:t></w:t>
      </w:r>
      <w:r w:rsidRPr="00E14D1C">
        <w:rPr>
          <w:rFonts w:ascii="Goudy Old Style" w:hAnsi="Goudy Old Style" w:cs="Times New Roman"/>
          <w:sz w:val="18"/>
          <w:szCs w:val="18"/>
        </w:rPr>
        <w:t>128.</w:t>
      </w:r>
    </w:p>
    <w:p w14:paraId="77BD21C6"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Joshi, L., &amp; Kale, S. (2022). Water Use Efficiency in Thermal Power Plants. Renewable Energy Journal, 19(1), 12</w:t>
      </w:r>
      <w:r w:rsidRPr="00E14D1C">
        <w:rPr>
          <w:rFonts w:ascii="Goudy Old Style" w:hAnsi="Goudy Old Style" w:cs="Goudy Old Style"/>
          <w:sz w:val="18"/>
          <w:szCs w:val="18"/>
        </w:rPr>
        <w:t></w:t>
      </w:r>
      <w:r w:rsidRPr="00E14D1C">
        <w:rPr>
          <w:rFonts w:ascii="Goudy Old Style" w:hAnsi="Goudy Old Style" w:cs="Times New Roman"/>
          <w:sz w:val="18"/>
          <w:szCs w:val="18"/>
        </w:rPr>
        <w:t>20.</w:t>
      </w:r>
    </w:p>
    <w:p w14:paraId="2DC59A5F"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 xml:space="preserve">Ministry of Power, Government of India. (2023). Annual Report on Thermal Power Plant Performance and Water Use Efficiency. </w:t>
      </w:r>
    </w:p>
    <w:p w14:paraId="10C008A7" w14:textId="77777777" w:rsidR="00A63D27" w:rsidRPr="00E14D1C" w:rsidRDefault="00A63D27" w:rsidP="00E14D1C">
      <w:pPr>
        <w:numPr>
          <w:ilvl w:val="0"/>
          <w:numId w:val="15"/>
        </w:numPr>
        <w:spacing w:after="0" w:line="240" w:lineRule="auto"/>
        <w:ind w:left="0" w:firstLine="0"/>
        <w:jc w:val="both"/>
        <w:rPr>
          <w:rFonts w:ascii="Goudy Old Style" w:hAnsi="Goudy Old Style" w:cs="Times New Roman"/>
          <w:sz w:val="18"/>
          <w:szCs w:val="18"/>
        </w:rPr>
      </w:pPr>
      <w:r w:rsidRPr="00E14D1C">
        <w:rPr>
          <w:rFonts w:ascii="Goudy Old Style" w:hAnsi="Goudy Old Style" w:cs="Times New Roman"/>
          <w:sz w:val="18"/>
          <w:szCs w:val="18"/>
        </w:rPr>
        <w:t xml:space="preserve">Central Electricity Authority (CEA). (2023). Guidelines on Water Management in Thermal Power Plants. </w:t>
      </w:r>
    </w:p>
    <w:p w14:paraId="3218B5DA"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Dwivedi, P., &amp; Mishra, R.</w:t>
      </w:r>
      <w:r w:rsidRPr="00E14D1C">
        <w:rPr>
          <w:rFonts w:ascii="Goudy Old Style" w:hAnsi="Goudy Old Style"/>
          <w:sz w:val="18"/>
          <w:szCs w:val="18"/>
        </w:rPr>
        <w:t xml:space="preserve"> (2009). </w:t>
      </w:r>
      <w:r w:rsidRPr="00E14D1C">
        <w:rPr>
          <w:rStyle w:val="Emphasis"/>
          <w:rFonts w:ascii="Goudy Old Style" w:hAnsi="Goudy Old Style"/>
          <w:i w:val="0"/>
          <w:iCs w:val="0"/>
          <w:sz w:val="18"/>
          <w:szCs w:val="18"/>
        </w:rPr>
        <w:t>Water Demand Management in Power Sector: Challenges and Opportunities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International Journal of Environmental Sciences</w:t>
      </w:r>
      <w:r w:rsidRPr="00E14D1C">
        <w:rPr>
          <w:rFonts w:ascii="Goudy Old Style" w:hAnsi="Goudy Old Style"/>
          <w:sz w:val="18"/>
          <w:szCs w:val="18"/>
        </w:rPr>
        <w:t>, 4(2), 45</w:t>
      </w:r>
      <w:r w:rsidRPr="00E14D1C">
        <w:rPr>
          <w:rFonts w:ascii="Goudy Old Style" w:hAnsi="Goudy Old Style" w:cs="Goudy Old Style"/>
          <w:sz w:val="18"/>
          <w:szCs w:val="18"/>
        </w:rPr>
        <w:t></w:t>
      </w:r>
      <w:r w:rsidRPr="00E14D1C">
        <w:rPr>
          <w:rFonts w:ascii="Goudy Old Style" w:hAnsi="Goudy Old Style"/>
          <w:sz w:val="18"/>
          <w:szCs w:val="18"/>
        </w:rPr>
        <w:t>52.</w:t>
      </w:r>
    </w:p>
    <w:p w14:paraId="79053519"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Tiwari, A., &amp; Saxena, N.</w:t>
      </w:r>
      <w:r w:rsidRPr="00E14D1C">
        <w:rPr>
          <w:rFonts w:ascii="Goudy Old Style" w:hAnsi="Goudy Old Style"/>
          <w:sz w:val="18"/>
          <w:szCs w:val="18"/>
        </w:rPr>
        <w:t xml:space="preserve"> (2011). </w:t>
      </w:r>
      <w:r w:rsidRPr="00E14D1C">
        <w:rPr>
          <w:rStyle w:val="Emphasis"/>
          <w:rFonts w:ascii="Goudy Old Style" w:hAnsi="Goudy Old Style"/>
          <w:i w:val="0"/>
          <w:iCs w:val="0"/>
          <w:sz w:val="18"/>
          <w:szCs w:val="18"/>
        </w:rPr>
        <w:t>Industrial Water Use in India: Need for Conservation Policies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Indian Journal of Public Policy and Governance</w:t>
      </w:r>
      <w:r w:rsidRPr="00E14D1C">
        <w:rPr>
          <w:rFonts w:ascii="Goudy Old Style" w:hAnsi="Goudy Old Style"/>
          <w:sz w:val="18"/>
          <w:szCs w:val="18"/>
        </w:rPr>
        <w:t>, 7(3), 134</w:t>
      </w:r>
      <w:r w:rsidRPr="00E14D1C">
        <w:rPr>
          <w:rFonts w:ascii="Goudy Old Style" w:hAnsi="Goudy Old Style" w:cs="Goudy Old Style"/>
          <w:sz w:val="18"/>
          <w:szCs w:val="18"/>
        </w:rPr>
        <w:t></w:t>
      </w:r>
      <w:r w:rsidRPr="00E14D1C">
        <w:rPr>
          <w:rFonts w:ascii="Goudy Old Style" w:hAnsi="Goudy Old Style"/>
          <w:sz w:val="18"/>
          <w:szCs w:val="18"/>
        </w:rPr>
        <w:t>142.</w:t>
      </w:r>
    </w:p>
    <w:p w14:paraId="57D2F62B"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Central Pollution Control Board (CPCB).</w:t>
      </w:r>
      <w:r w:rsidRPr="00E14D1C">
        <w:rPr>
          <w:rFonts w:ascii="Goudy Old Style" w:hAnsi="Goudy Old Style"/>
          <w:sz w:val="18"/>
          <w:szCs w:val="18"/>
        </w:rPr>
        <w:t xml:space="preserve"> (2013). </w:t>
      </w:r>
      <w:r w:rsidRPr="00E14D1C">
        <w:rPr>
          <w:rStyle w:val="Emphasis"/>
          <w:rFonts w:ascii="Goudy Old Style" w:hAnsi="Goudy Old Style"/>
          <w:i w:val="0"/>
          <w:iCs w:val="0"/>
          <w:sz w:val="18"/>
          <w:szCs w:val="18"/>
        </w:rPr>
        <w:t>Environmental Guidelines for Thermal Power Plants</w:t>
      </w:r>
      <w:r w:rsidRPr="00E14D1C">
        <w:rPr>
          <w:rFonts w:ascii="Goudy Old Style" w:hAnsi="Goudy Old Style"/>
          <w:sz w:val="18"/>
          <w:szCs w:val="18"/>
        </w:rPr>
        <w:t>. New Delhi: CPCB Publication Series.</w:t>
      </w:r>
    </w:p>
    <w:p w14:paraId="533AB3A6"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Garg, V., &amp; Srivastava, R.</w:t>
      </w:r>
      <w:r w:rsidRPr="00E14D1C">
        <w:rPr>
          <w:rFonts w:ascii="Goudy Old Style" w:hAnsi="Goudy Old Style"/>
          <w:sz w:val="18"/>
          <w:szCs w:val="18"/>
        </w:rPr>
        <w:t xml:space="preserve"> (2013). </w:t>
      </w:r>
      <w:r w:rsidRPr="00E14D1C">
        <w:rPr>
          <w:rStyle w:val="Emphasis"/>
          <w:rFonts w:ascii="Goudy Old Style" w:hAnsi="Goudy Old Style"/>
          <w:i w:val="0"/>
          <w:iCs w:val="0"/>
          <w:sz w:val="18"/>
          <w:szCs w:val="18"/>
        </w:rPr>
        <w:t>Optimization of Water Use in Indian Power Plants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Energy Efficiency Review</w:t>
      </w:r>
      <w:r w:rsidRPr="00E14D1C">
        <w:rPr>
          <w:rFonts w:ascii="Goudy Old Style" w:hAnsi="Goudy Old Style"/>
          <w:sz w:val="18"/>
          <w:szCs w:val="18"/>
        </w:rPr>
        <w:t>, 9(1), 76</w:t>
      </w:r>
      <w:r w:rsidRPr="00E14D1C">
        <w:rPr>
          <w:rFonts w:ascii="Goudy Old Style" w:hAnsi="Goudy Old Style" w:cs="Goudy Old Style"/>
          <w:sz w:val="18"/>
          <w:szCs w:val="18"/>
        </w:rPr>
        <w:t></w:t>
      </w:r>
      <w:r w:rsidRPr="00E14D1C">
        <w:rPr>
          <w:rFonts w:ascii="Goudy Old Style" w:hAnsi="Goudy Old Style"/>
          <w:sz w:val="18"/>
          <w:szCs w:val="18"/>
        </w:rPr>
        <w:t>85.</w:t>
      </w:r>
    </w:p>
    <w:p w14:paraId="0E0AD3F4"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Naik, M., &amp; Patil, S.</w:t>
      </w:r>
      <w:r w:rsidRPr="00E14D1C">
        <w:rPr>
          <w:rFonts w:ascii="Goudy Old Style" w:hAnsi="Goudy Old Style"/>
          <w:sz w:val="18"/>
          <w:szCs w:val="18"/>
        </w:rPr>
        <w:t xml:space="preserve"> (2014). </w:t>
      </w:r>
      <w:r w:rsidRPr="00E14D1C">
        <w:rPr>
          <w:rStyle w:val="Emphasis"/>
          <w:rFonts w:ascii="Goudy Old Style" w:hAnsi="Goudy Old Style"/>
          <w:i w:val="0"/>
          <w:iCs w:val="0"/>
          <w:sz w:val="18"/>
          <w:szCs w:val="18"/>
        </w:rPr>
        <w:t>Role of Water Audits in Enhancing Thermal Plant Efficiency</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Indian Journal of Mechanical and Power Engineering</w:t>
      </w:r>
      <w:r w:rsidRPr="00E14D1C">
        <w:rPr>
          <w:rFonts w:ascii="Goudy Old Style" w:hAnsi="Goudy Old Style"/>
          <w:sz w:val="18"/>
          <w:szCs w:val="18"/>
        </w:rPr>
        <w:t>, 6(2), 89</w:t>
      </w:r>
      <w:r w:rsidRPr="00E14D1C">
        <w:rPr>
          <w:rFonts w:ascii="Goudy Old Style" w:hAnsi="Goudy Old Style" w:cs="Goudy Old Style"/>
          <w:sz w:val="18"/>
          <w:szCs w:val="18"/>
        </w:rPr>
        <w:t></w:t>
      </w:r>
      <w:r w:rsidRPr="00E14D1C">
        <w:rPr>
          <w:rFonts w:ascii="Goudy Old Style" w:hAnsi="Goudy Old Style"/>
          <w:sz w:val="18"/>
          <w:szCs w:val="18"/>
        </w:rPr>
        <w:t>95.</w:t>
      </w:r>
    </w:p>
    <w:p w14:paraId="5071F9A7"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Bhatt, P., &amp; Kshirsagar, M.</w:t>
      </w:r>
      <w:r w:rsidRPr="00E14D1C">
        <w:rPr>
          <w:rFonts w:ascii="Goudy Old Style" w:hAnsi="Goudy Old Style"/>
          <w:sz w:val="18"/>
          <w:szCs w:val="18"/>
        </w:rPr>
        <w:t xml:space="preserve"> (2016). </w:t>
      </w:r>
      <w:r w:rsidRPr="00E14D1C">
        <w:rPr>
          <w:rStyle w:val="Emphasis"/>
          <w:rFonts w:ascii="Goudy Old Style" w:hAnsi="Goudy Old Style"/>
          <w:i w:val="0"/>
          <w:iCs w:val="0"/>
          <w:sz w:val="18"/>
          <w:szCs w:val="18"/>
        </w:rPr>
        <w:t>Sustainable Water Use Practices in Thermal Energy Generation</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Journal of Energy and Environment</w:t>
      </w:r>
      <w:r w:rsidRPr="00E14D1C">
        <w:rPr>
          <w:rFonts w:ascii="Goudy Old Style" w:hAnsi="Goudy Old Style"/>
          <w:sz w:val="18"/>
          <w:szCs w:val="18"/>
        </w:rPr>
        <w:t>, 13(3), 58</w:t>
      </w:r>
      <w:r w:rsidRPr="00E14D1C">
        <w:rPr>
          <w:rFonts w:ascii="Goudy Old Style" w:hAnsi="Goudy Old Style" w:cs="Goudy Old Style"/>
          <w:sz w:val="18"/>
          <w:szCs w:val="18"/>
        </w:rPr>
        <w:t></w:t>
      </w:r>
      <w:r w:rsidRPr="00E14D1C">
        <w:rPr>
          <w:rFonts w:ascii="Goudy Old Style" w:hAnsi="Goudy Old Style"/>
          <w:sz w:val="18"/>
          <w:szCs w:val="18"/>
        </w:rPr>
        <w:t>66.</w:t>
      </w:r>
    </w:p>
    <w:p w14:paraId="3F83567B"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World Bank.</w:t>
      </w:r>
      <w:r w:rsidRPr="00E14D1C">
        <w:rPr>
          <w:rFonts w:ascii="Goudy Old Style" w:hAnsi="Goudy Old Style"/>
          <w:sz w:val="18"/>
          <w:szCs w:val="18"/>
        </w:rPr>
        <w:t xml:space="preserve"> (2017). </w:t>
      </w:r>
      <w:r w:rsidRPr="00E14D1C">
        <w:rPr>
          <w:rStyle w:val="Emphasis"/>
          <w:rFonts w:ascii="Goudy Old Style" w:hAnsi="Goudy Old Style"/>
          <w:i w:val="0"/>
          <w:iCs w:val="0"/>
          <w:sz w:val="18"/>
          <w:szCs w:val="18"/>
        </w:rPr>
        <w:t>Water Use and Efficiency in South Asian Thermal Power Plants</w:t>
      </w:r>
      <w:r w:rsidRPr="00E14D1C">
        <w:rPr>
          <w:rFonts w:ascii="Goudy Old Style" w:hAnsi="Goudy Old Style"/>
          <w:sz w:val="18"/>
          <w:szCs w:val="18"/>
        </w:rPr>
        <w:t>. Washington D.C.: World Bank Environment &amp; Energy Report.</w:t>
      </w:r>
    </w:p>
    <w:p w14:paraId="2C998C38"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Kulkarni, P., &amp; Jadhav, R.</w:t>
      </w:r>
      <w:r w:rsidRPr="00E14D1C">
        <w:rPr>
          <w:rFonts w:ascii="Goudy Old Style" w:hAnsi="Goudy Old Style"/>
          <w:sz w:val="18"/>
          <w:szCs w:val="18"/>
        </w:rPr>
        <w:t xml:space="preserve"> (2018). </w:t>
      </w:r>
      <w:r w:rsidRPr="00E14D1C">
        <w:rPr>
          <w:rStyle w:val="Emphasis"/>
          <w:rFonts w:ascii="Goudy Old Style" w:hAnsi="Goudy Old Style"/>
          <w:i w:val="0"/>
          <w:iCs w:val="0"/>
          <w:sz w:val="18"/>
          <w:szCs w:val="18"/>
        </w:rPr>
        <w:t>Community Involvement in Resource Management near Thermal Plants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Rural Development Journal of India</w:t>
      </w:r>
      <w:r w:rsidRPr="00E14D1C">
        <w:rPr>
          <w:rFonts w:ascii="Goudy Old Style" w:hAnsi="Goudy Old Style"/>
          <w:sz w:val="18"/>
          <w:szCs w:val="18"/>
        </w:rPr>
        <w:t>, 20(4), 42</w:t>
      </w:r>
      <w:r w:rsidRPr="00E14D1C">
        <w:rPr>
          <w:rFonts w:ascii="Goudy Old Style" w:hAnsi="Goudy Old Style" w:cs="Goudy Old Style"/>
          <w:sz w:val="18"/>
          <w:szCs w:val="18"/>
        </w:rPr>
        <w:t></w:t>
      </w:r>
      <w:r w:rsidRPr="00E14D1C">
        <w:rPr>
          <w:rFonts w:ascii="Goudy Old Style" w:hAnsi="Goudy Old Style"/>
          <w:sz w:val="18"/>
          <w:szCs w:val="18"/>
        </w:rPr>
        <w:t>50.</w:t>
      </w:r>
    </w:p>
    <w:p w14:paraId="19A50A87"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Thakur, B., &amp; Sharma, D.</w:t>
      </w:r>
      <w:r w:rsidRPr="00E14D1C">
        <w:rPr>
          <w:rFonts w:ascii="Goudy Old Style" w:hAnsi="Goudy Old Style"/>
          <w:sz w:val="18"/>
          <w:szCs w:val="18"/>
        </w:rPr>
        <w:t xml:space="preserve"> (2019). </w:t>
      </w:r>
      <w:r w:rsidRPr="00E14D1C">
        <w:rPr>
          <w:rStyle w:val="Emphasis"/>
          <w:rFonts w:ascii="Goudy Old Style" w:hAnsi="Goudy Old Style"/>
          <w:i w:val="0"/>
          <w:iCs w:val="0"/>
          <w:sz w:val="18"/>
          <w:szCs w:val="18"/>
        </w:rPr>
        <w:t>Impact of Environmental Education on Water-Saving Practices Among Industrial Workers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Journal of Social Ecology</w:t>
      </w:r>
      <w:r w:rsidRPr="00E14D1C">
        <w:rPr>
          <w:rFonts w:ascii="Goudy Old Style" w:hAnsi="Goudy Old Style"/>
          <w:sz w:val="18"/>
          <w:szCs w:val="18"/>
        </w:rPr>
        <w:t>, 8(1), 15</w:t>
      </w:r>
      <w:r w:rsidRPr="00E14D1C">
        <w:rPr>
          <w:rFonts w:ascii="Goudy Old Style" w:hAnsi="Goudy Old Style" w:cs="Goudy Old Style"/>
          <w:sz w:val="18"/>
          <w:szCs w:val="18"/>
        </w:rPr>
        <w:t></w:t>
      </w:r>
      <w:r w:rsidRPr="00E14D1C">
        <w:rPr>
          <w:rFonts w:ascii="Goudy Old Style" w:hAnsi="Goudy Old Style"/>
          <w:sz w:val="18"/>
          <w:szCs w:val="18"/>
        </w:rPr>
        <w:t>24.</w:t>
      </w:r>
    </w:p>
    <w:p w14:paraId="6B9189C6"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Verma, S., &amp; Gupta, A.</w:t>
      </w:r>
      <w:r w:rsidRPr="00E14D1C">
        <w:rPr>
          <w:rFonts w:ascii="Goudy Old Style" w:hAnsi="Goudy Old Style"/>
          <w:sz w:val="18"/>
          <w:szCs w:val="18"/>
        </w:rPr>
        <w:t xml:space="preserve"> (2020). </w:t>
      </w:r>
      <w:r w:rsidRPr="00E14D1C">
        <w:rPr>
          <w:rStyle w:val="Emphasis"/>
          <w:rFonts w:ascii="Goudy Old Style" w:hAnsi="Goudy Old Style"/>
          <w:i w:val="0"/>
          <w:iCs w:val="0"/>
          <w:sz w:val="18"/>
          <w:szCs w:val="18"/>
        </w:rPr>
        <w:t>Water-Energy Nexus in Indian Thermal Power Sector: A Review</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International Journal of Sustainable Engineering</w:t>
      </w:r>
      <w:r w:rsidRPr="00E14D1C">
        <w:rPr>
          <w:rFonts w:ascii="Goudy Old Style" w:hAnsi="Goudy Old Style"/>
          <w:sz w:val="18"/>
          <w:szCs w:val="18"/>
        </w:rPr>
        <w:t>, 18(2), 88</w:t>
      </w:r>
      <w:r w:rsidRPr="00E14D1C">
        <w:rPr>
          <w:rFonts w:ascii="Goudy Old Style" w:hAnsi="Goudy Old Style" w:cs="Goudy Old Style"/>
          <w:sz w:val="18"/>
          <w:szCs w:val="18"/>
        </w:rPr>
        <w:t></w:t>
      </w:r>
      <w:r w:rsidRPr="00E14D1C">
        <w:rPr>
          <w:rFonts w:ascii="Goudy Old Style" w:hAnsi="Goudy Old Style"/>
          <w:sz w:val="18"/>
          <w:szCs w:val="18"/>
        </w:rPr>
        <w:t>97.</w:t>
      </w:r>
    </w:p>
    <w:p w14:paraId="495F5BA1"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Sinha, R., &amp; Mandal, A.</w:t>
      </w:r>
      <w:r w:rsidRPr="00E14D1C">
        <w:rPr>
          <w:rFonts w:ascii="Goudy Old Style" w:hAnsi="Goudy Old Style"/>
          <w:sz w:val="18"/>
          <w:szCs w:val="18"/>
        </w:rPr>
        <w:t xml:space="preserve"> (2021). </w:t>
      </w:r>
      <w:r w:rsidRPr="00E14D1C">
        <w:rPr>
          <w:rStyle w:val="Emphasis"/>
          <w:rFonts w:ascii="Goudy Old Style" w:hAnsi="Goudy Old Style"/>
          <w:i w:val="0"/>
          <w:iCs w:val="0"/>
          <w:sz w:val="18"/>
          <w:szCs w:val="18"/>
        </w:rPr>
        <w:t>Assessment of Socio-Economic Factors in Water Management: A Case from Maharashtra Thermal Plants</w:t>
      </w:r>
      <w:r w:rsidRPr="00E14D1C">
        <w:rPr>
          <w:rFonts w:ascii="Goudy Old Style" w:hAnsi="Goudy Old Style"/>
          <w:sz w:val="18"/>
          <w:szCs w:val="18"/>
        </w:rPr>
        <w:t xml:space="preserve">. </w:t>
      </w:r>
      <w:r w:rsidRPr="00E14D1C">
        <w:rPr>
          <w:rStyle w:val="Strong"/>
          <w:rFonts w:ascii="Goudy Old Style" w:hAnsi="Goudy Old Style"/>
          <w:b w:val="0"/>
          <w:bCs w:val="0"/>
          <w:sz w:val="18"/>
          <w:szCs w:val="18"/>
        </w:rPr>
        <w:t>Indian Journal of Economics and Development</w:t>
      </w:r>
      <w:r w:rsidRPr="00E14D1C">
        <w:rPr>
          <w:rFonts w:ascii="Goudy Old Style" w:hAnsi="Goudy Old Style"/>
          <w:sz w:val="18"/>
          <w:szCs w:val="18"/>
        </w:rPr>
        <w:t>, 17(1), 33</w:t>
      </w:r>
      <w:r w:rsidRPr="00E14D1C">
        <w:rPr>
          <w:rFonts w:ascii="Goudy Old Style" w:hAnsi="Goudy Old Style" w:cs="Goudy Old Style"/>
          <w:sz w:val="18"/>
          <w:szCs w:val="18"/>
        </w:rPr>
        <w:t></w:t>
      </w:r>
      <w:r w:rsidRPr="00E14D1C">
        <w:rPr>
          <w:rFonts w:ascii="Goudy Old Style" w:hAnsi="Goudy Old Style"/>
          <w:sz w:val="18"/>
          <w:szCs w:val="18"/>
        </w:rPr>
        <w:t>41.</w:t>
      </w:r>
    </w:p>
    <w:p w14:paraId="6A4AFC23"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Energy and Resources Institute (TERI).</w:t>
      </w:r>
      <w:r w:rsidRPr="00E14D1C">
        <w:rPr>
          <w:rFonts w:ascii="Goudy Old Style" w:hAnsi="Goudy Old Style"/>
          <w:sz w:val="18"/>
          <w:szCs w:val="18"/>
        </w:rPr>
        <w:t xml:space="preserve"> (2022). </w:t>
      </w:r>
      <w:r w:rsidRPr="00E14D1C">
        <w:rPr>
          <w:rStyle w:val="Emphasis"/>
          <w:rFonts w:ascii="Goudy Old Style" w:hAnsi="Goudy Old Style"/>
          <w:i w:val="0"/>
          <w:iCs w:val="0"/>
          <w:sz w:val="18"/>
          <w:szCs w:val="18"/>
        </w:rPr>
        <w:t>Water Sustainability in the Power Sector: Best Practices and Policy Framework</w:t>
      </w:r>
      <w:r w:rsidRPr="00E14D1C">
        <w:rPr>
          <w:rFonts w:ascii="Goudy Old Style" w:hAnsi="Goudy Old Style"/>
          <w:sz w:val="18"/>
          <w:szCs w:val="18"/>
        </w:rPr>
        <w:t>. New Delhi: TERI Report.</w:t>
      </w:r>
    </w:p>
    <w:p w14:paraId="59B7C3F3"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r w:rsidRPr="00E14D1C">
        <w:rPr>
          <w:rStyle w:val="Strong"/>
          <w:rFonts w:ascii="Goudy Old Style" w:hAnsi="Goudy Old Style"/>
          <w:b w:val="0"/>
          <w:bCs w:val="0"/>
          <w:sz w:val="18"/>
          <w:szCs w:val="18"/>
        </w:rPr>
        <w:t xml:space="preserve">Chandrapur Super Thermal Power Station (CSTPS) </w:t>
      </w:r>
      <w:r w:rsidRPr="00E14D1C">
        <w:rPr>
          <w:rStyle w:val="Strong"/>
          <w:rFonts w:ascii="Goudy Old Style" w:hAnsi="Goudy Old Style" w:cs="Goudy Old Style"/>
          <w:b w:val="0"/>
          <w:bCs w:val="0"/>
          <w:sz w:val="18"/>
          <w:szCs w:val="18"/>
        </w:rPr>
        <w:t></w:t>
      </w:r>
      <w:r w:rsidRPr="00E14D1C">
        <w:rPr>
          <w:rStyle w:val="Strong"/>
          <w:rFonts w:ascii="Goudy Old Style" w:hAnsi="Goudy Old Style"/>
          <w:b w:val="0"/>
          <w:bCs w:val="0"/>
          <w:sz w:val="18"/>
          <w:szCs w:val="18"/>
        </w:rPr>
        <w:t xml:space="preserve"> MAHAGENCO.</w:t>
      </w:r>
      <w:r w:rsidRPr="00E14D1C">
        <w:rPr>
          <w:rFonts w:ascii="Goudy Old Style" w:hAnsi="Goudy Old Style"/>
          <w:sz w:val="18"/>
          <w:szCs w:val="18"/>
        </w:rPr>
        <w:t xml:space="preserve"> (2023). </w:t>
      </w:r>
      <w:r w:rsidRPr="00E14D1C">
        <w:rPr>
          <w:rStyle w:val="Emphasis"/>
          <w:rFonts w:ascii="Goudy Old Style" w:hAnsi="Goudy Old Style"/>
          <w:i w:val="0"/>
          <w:iCs w:val="0"/>
          <w:sz w:val="18"/>
          <w:szCs w:val="18"/>
        </w:rPr>
        <w:t>Annual Environmental Audit Report 2022</w:t>
      </w:r>
      <w:r w:rsidRPr="00E14D1C">
        <w:rPr>
          <w:rStyle w:val="Emphasis"/>
          <w:rFonts w:ascii="Goudy Old Style" w:hAnsi="Goudy Old Style" w:cs="Goudy Old Style"/>
          <w:i w:val="0"/>
          <w:iCs w:val="0"/>
          <w:sz w:val="18"/>
          <w:szCs w:val="18"/>
        </w:rPr>
        <w:t></w:t>
      </w:r>
      <w:r w:rsidRPr="00E14D1C">
        <w:rPr>
          <w:rStyle w:val="Emphasis"/>
          <w:rFonts w:ascii="Goudy Old Style" w:hAnsi="Goudy Old Style"/>
          <w:i w:val="0"/>
          <w:iCs w:val="0"/>
          <w:sz w:val="18"/>
          <w:szCs w:val="18"/>
        </w:rPr>
        <w:t>23</w:t>
      </w:r>
      <w:r w:rsidRPr="00E14D1C">
        <w:rPr>
          <w:rFonts w:ascii="Goudy Old Style" w:hAnsi="Goudy Old Style"/>
          <w:sz w:val="18"/>
          <w:szCs w:val="18"/>
        </w:rPr>
        <w:t xml:space="preserve">. </w:t>
      </w:r>
    </w:p>
    <w:p w14:paraId="79E51711"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rPr>
      </w:pPr>
      <w:proofErr w:type="spellStart"/>
      <w:r w:rsidRPr="00E14D1C">
        <w:rPr>
          <w:rStyle w:val="Strong"/>
          <w:rFonts w:ascii="Goudy Old Style" w:hAnsi="Goudy Old Style"/>
          <w:b w:val="0"/>
          <w:bCs w:val="0"/>
          <w:sz w:val="18"/>
          <w:szCs w:val="18"/>
        </w:rPr>
        <w:t>Bhusawal</w:t>
      </w:r>
      <w:proofErr w:type="spellEnd"/>
      <w:r w:rsidRPr="00E14D1C">
        <w:rPr>
          <w:rStyle w:val="Strong"/>
          <w:rFonts w:ascii="Goudy Old Style" w:hAnsi="Goudy Old Style"/>
          <w:b w:val="0"/>
          <w:bCs w:val="0"/>
          <w:sz w:val="18"/>
          <w:szCs w:val="18"/>
        </w:rPr>
        <w:t xml:space="preserve"> Thermal Power Station (BTPS) </w:t>
      </w:r>
      <w:r w:rsidRPr="00E14D1C">
        <w:rPr>
          <w:rStyle w:val="Strong"/>
          <w:rFonts w:ascii="Goudy Old Style" w:hAnsi="Goudy Old Style" w:cs="Goudy Old Style"/>
          <w:b w:val="0"/>
          <w:bCs w:val="0"/>
          <w:sz w:val="18"/>
          <w:szCs w:val="18"/>
        </w:rPr>
        <w:t></w:t>
      </w:r>
      <w:r w:rsidRPr="00E14D1C">
        <w:rPr>
          <w:rStyle w:val="Strong"/>
          <w:rFonts w:ascii="Goudy Old Style" w:hAnsi="Goudy Old Style"/>
          <w:b w:val="0"/>
          <w:bCs w:val="0"/>
          <w:sz w:val="18"/>
          <w:szCs w:val="18"/>
        </w:rPr>
        <w:t xml:space="preserve"> MAHAGENCO.</w:t>
      </w:r>
      <w:r w:rsidRPr="00E14D1C">
        <w:rPr>
          <w:rFonts w:ascii="Goudy Old Style" w:hAnsi="Goudy Old Style"/>
          <w:sz w:val="18"/>
          <w:szCs w:val="18"/>
        </w:rPr>
        <w:t xml:space="preserve"> (2023). </w:t>
      </w:r>
      <w:r w:rsidRPr="00E14D1C">
        <w:rPr>
          <w:rStyle w:val="Emphasis"/>
          <w:rFonts w:ascii="Goudy Old Style" w:hAnsi="Goudy Old Style"/>
          <w:i w:val="0"/>
          <w:iCs w:val="0"/>
          <w:sz w:val="18"/>
          <w:szCs w:val="18"/>
        </w:rPr>
        <w:t>Water Consumption and Management Report</w:t>
      </w:r>
      <w:r w:rsidRPr="00E14D1C">
        <w:rPr>
          <w:rFonts w:ascii="Goudy Old Style" w:hAnsi="Goudy Old Style"/>
          <w:sz w:val="18"/>
          <w:szCs w:val="18"/>
        </w:rPr>
        <w:t xml:space="preserve">. </w:t>
      </w:r>
    </w:p>
    <w:p w14:paraId="64B2E68D" w14:textId="77777777" w:rsidR="00A63D27" w:rsidRPr="00E14D1C" w:rsidRDefault="00A63D27" w:rsidP="00E14D1C">
      <w:pPr>
        <w:pStyle w:val="NormalWeb"/>
        <w:numPr>
          <w:ilvl w:val="0"/>
          <w:numId w:val="15"/>
        </w:numPr>
        <w:spacing w:after="0" w:afterAutospacing="0"/>
        <w:ind w:left="0" w:firstLine="0"/>
        <w:jc w:val="both"/>
        <w:rPr>
          <w:rFonts w:ascii="Goudy Old Style" w:hAnsi="Goudy Old Style"/>
          <w:sz w:val="18"/>
          <w:szCs w:val="18"/>
          <w:lang w:bidi="ar-SA"/>
        </w:rPr>
      </w:pPr>
      <w:r w:rsidRPr="00E14D1C">
        <w:rPr>
          <w:rStyle w:val="Strong"/>
          <w:rFonts w:ascii="Goudy Old Style" w:hAnsi="Goudy Old Style"/>
          <w:b w:val="0"/>
          <w:bCs w:val="0"/>
          <w:sz w:val="18"/>
          <w:szCs w:val="18"/>
        </w:rPr>
        <w:t>Indian Ministry of Jal Shakti.</w:t>
      </w:r>
      <w:r w:rsidRPr="00E14D1C">
        <w:rPr>
          <w:rFonts w:ascii="Goudy Old Style" w:hAnsi="Goudy Old Style"/>
          <w:sz w:val="18"/>
          <w:szCs w:val="18"/>
        </w:rPr>
        <w:t xml:space="preserve"> (2023). </w:t>
      </w:r>
      <w:r w:rsidRPr="00E14D1C">
        <w:rPr>
          <w:rStyle w:val="Emphasis"/>
          <w:rFonts w:ascii="Goudy Old Style" w:hAnsi="Goudy Old Style"/>
          <w:i w:val="0"/>
          <w:iCs w:val="0"/>
          <w:sz w:val="18"/>
          <w:szCs w:val="18"/>
        </w:rPr>
        <w:t>National Framework for Efficient Water Use in Industry</w:t>
      </w:r>
    </w:p>
    <w:p w14:paraId="3E43A755" w14:textId="77777777" w:rsidR="00A63D27" w:rsidRPr="00E14D1C" w:rsidRDefault="00A63D27" w:rsidP="00E14D1C">
      <w:pPr>
        <w:spacing w:after="0" w:line="240" w:lineRule="auto"/>
        <w:jc w:val="both"/>
        <w:rPr>
          <w:rFonts w:ascii="Goudy Old Style" w:hAnsi="Goudy Old Style" w:cs="Times New Roman"/>
          <w:sz w:val="18"/>
          <w:szCs w:val="18"/>
        </w:rPr>
      </w:pPr>
    </w:p>
    <w:sectPr w:rsidR="00A63D27" w:rsidRPr="00E14D1C" w:rsidSect="00E14D1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426" w:footer="59" w:gutter="0"/>
      <w:pgNumType w:start="1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BC46" w14:textId="77777777" w:rsidR="00BE1D87" w:rsidRDefault="00BE1D87" w:rsidP="00E14D1C">
      <w:pPr>
        <w:spacing w:after="0" w:line="240" w:lineRule="auto"/>
      </w:pPr>
      <w:r>
        <w:separator/>
      </w:r>
    </w:p>
  </w:endnote>
  <w:endnote w:type="continuationSeparator" w:id="0">
    <w:p w14:paraId="6B451004" w14:textId="77777777" w:rsidR="00BE1D87" w:rsidRDefault="00BE1D87" w:rsidP="00E1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FEBD" w14:textId="77777777" w:rsidR="00E14D1C" w:rsidRDefault="00E14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5A41" w14:textId="77777777" w:rsidR="00E14D1C" w:rsidRDefault="00E14D1C">
    <w:pPr>
      <w:pStyle w:val="Footer"/>
      <w:jc w:val="center"/>
    </w:pPr>
    <w:r>
      <w:fldChar w:fldCharType="begin"/>
    </w:r>
    <w:r>
      <w:instrText xml:space="preserve"> PAGE   \* MERGEFORMAT </w:instrText>
    </w:r>
    <w:r>
      <w:fldChar w:fldCharType="separate"/>
    </w:r>
    <w:r>
      <w:rPr>
        <w:noProof/>
      </w:rPr>
      <w:t>2</w:t>
    </w:r>
    <w:r>
      <w:rPr>
        <w:noProof/>
      </w:rPr>
      <w:fldChar w:fldCharType="end"/>
    </w:r>
  </w:p>
  <w:p w14:paraId="6EE1F122" w14:textId="77777777" w:rsidR="00E14D1C" w:rsidRDefault="00E14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344F" w14:textId="77777777" w:rsidR="00E14D1C" w:rsidRDefault="00E1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0B55" w14:textId="77777777" w:rsidR="00BE1D87" w:rsidRDefault="00BE1D87" w:rsidP="00E14D1C">
      <w:pPr>
        <w:spacing w:after="0" w:line="240" w:lineRule="auto"/>
      </w:pPr>
      <w:r>
        <w:separator/>
      </w:r>
    </w:p>
  </w:footnote>
  <w:footnote w:type="continuationSeparator" w:id="0">
    <w:p w14:paraId="6AF0C6A4" w14:textId="77777777" w:rsidR="00BE1D87" w:rsidRDefault="00BE1D87" w:rsidP="00E1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960E" w14:textId="77777777" w:rsidR="00E14D1C" w:rsidRDefault="00E14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2287" w14:textId="77777777" w:rsidR="00E14D1C" w:rsidRPr="009A0435" w:rsidRDefault="00E14D1C" w:rsidP="00E14D1C">
    <w:pPr>
      <w:pStyle w:val="Header"/>
      <w:spacing w:after="0" w:line="240" w:lineRule="auto"/>
      <w:rPr>
        <w:rFonts w:ascii="Goudy Old Style" w:hAnsi="Goudy Old Style"/>
        <w:bCs/>
      </w:rPr>
    </w:pPr>
    <w:r w:rsidRPr="009A0435">
      <w:rPr>
        <w:rFonts w:ascii="Goudy Old Style" w:hAnsi="Goudy Old Style"/>
        <w:bCs/>
      </w:rPr>
      <w:t xml:space="preserve">International Journal of Environmental Sciences  </w:t>
    </w:r>
  </w:p>
  <w:p w14:paraId="28405748" w14:textId="77777777" w:rsidR="00E14D1C" w:rsidRPr="009A0435" w:rsidRDefault="00E14D1C" w:rsidP="00E14D1C">
    <w:pPr>
      <w:pStyle w:val="Header"/>
      <w:spacing w:after="0" w:line="240" w:lineRule="auto"/>
      <w:rPr>
        <w:rFonts w:ascii="Goudy Old Style" w:hAnsi="Goudy Old Style"/>
        <w:bCs/>
      </w:rPr>
    </w:pPr>
    <w:r w:rsidRPr="009A0435">
      <w:rPr>
        <w:rFonts w:ascii="Goudy Old Style" w:hAnsi="Goudy Old Style"/>
        <w:bCs/>
      </w:rPr>
      <w:t>ISSN: 2229-7359</w:t>
    </w:r>
  </w:p>
  <w:p w14:paraId="47612E83" w14:textId="43D66304" w:rsidR="00E14D1C" w:rsidRPr="009A0435" w:rsidRDefault="00E14D1C" w:rsidP="00E14D1C">
    <w:pPr>
      <w:pStyle w:val="Header"/>
      <w:spacing w:after="0" w:line="240" w:lineRule="auto"/>
      <w:rPr>
        <w:rFonts w:ascii="Goudy Old Style" w:hAnsi="Goudy Old Style"/>
        <w:bCs/>
      </w:rPr>
    </w:pPr>
    <w:r w:rsidRPr="009A0435">
      <w:rPr>
        <w:rFonts w:ascii="Goudy Old Style" w:hAnsi="Goudy Old Style"/>
        <w:bCs/>
      </w:rPr>
      <w:t>Vol. 11 No. 1s, 2025</w:t>
    </w:r>
  </w:p>
  <w:p w14:paraId="52C5AFF5" w14:textId="04FC1B01" w:rsidR="00E14D1C" w:rsidRDefault="00E14D1C" w:rsidP="00E14D1C">
    <w:pPr>
      <w:pStyle w:val="Header"/>
      <w:spacing w:after="0" w:line="240" w:lineRule="auto"/>
      <w:rPr>
        <w:rFonts w:ascii="Goudy Old Style" w:hAnsi="Goudy Old Style"/>
        <w:bCs/>
      </w:rPr>
    </w:pPr>
    <w:r w:rsidRPr="009A0435">
      <w:rPr>
        <w:rFonts w:ascii="Goudy Old Style" w:hAnsi="Goudy Old Style"/>
        <w:bCs/>
      </w:rPr>
      <w:t xml:space="preserve">https://www.theaspd.com/ijes.php </w:t>
    </w:r>
  </w:p>
  <w:p w14:paraId="07F65A60" w14:textId="77777777" w:rsidR="00E14D1C" w:rsidRPr="009A0435" w:rsidRDefault="00E14D1C" w:rsidP="00E14D1C">
    <w:pPr>
      <w:pStyle w:val="Header"/>
      <w:spacing w:after="0" w:line="240" w:lineRule="auto"/>
      <w:rPr>
        <w:rFonts w:ascii="Goudy Old Style" w:hAnsi="Goudy Old Style"/>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3953" w14:textId="77777777" w:rsidR="00E14D1C" w:rsidRDefault="00E1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D82FE38"/>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decimal"/>
      <w:lvlRestart w:val="0"/>
      <w:lvlText w:val="%3."/>
      <w:lvlJc w:val="left"/>
      <w:pPr>
        <w:tabs>
          <w:tab w:val="num" w:pos="2160"/>
        </w:tabs>
        <w:ind w:left="2160" w:hanging="360"/>
      </w:pPr>
    </w:lvl>
    <w:lvl w:ilvl="3">
      <w:start w:val="1"/>
      <w:numFmt w:val="decimal"/>
      <w:lvlRestart w:val="0"/>
      <w:lvlText w:val="%4."/>
      <w:lvlJc w:val="left"/>
      <w:pPr>
        <w:tabs>
          <w:tab w:val="num" w:pos="2880"/>
        </w:tabs>
        <w:ind w:left="2880" w:hanging="360"/>
      </w:pPr>
    </w:lvl>
    <w:lvl w:ilvl="4">
      <w:start w:val="1"/>
      <w:numFmt w:val="decimal"/>
      <w:lvlRestart w:val="0"/>
      <w:lvlText w:val="%5."/>
      <w:lvlJc w:val="left"/>
      <w:pPr>
        <w:tabs>
          <w:tab w:val="num" w:pos="3600"/>
        </w:tabs>
        <w:ind w:left="3600" w:hanging="360"/>
      </w:pPr>
    </w:lvl>
    <w:lvl w:ilvl="5">
      <w:start w:val="1"/>
      <w:numFmt w:val="decimal"/>
      <w:lvlRestart w:val="0"/>
      <w:lvlText w:val="%6."/>
      <w:lvlJc w:val="left"/>
      <w:pPr>
        <w:tabs>
          <w:tab w:val="num" w:pos="4320"/>
        </w:tabs>
        <w:ind w:left="4320" w:hanging="360"/>
      </w:pPr>
    </w:lvl>
    <w:lvl w:ilvl="6">
      <w:start w:val="1"/>
      <w:numFmt w:val="decimal"/>
      <w:lvlRestart w:val="0"/>
      <w:lvlText w:val="%7."/>
      <w:lvlJc w:val="left"/>
      <w:pPr>
        <w:tabs>
          <w:tab w:val="num" w:pos="5040"/>
        </w:tabs>
        <w:ind w:left="5040" w:hanging="360"/>
      </w:pPr>
    </w:lvl>
    <w:lvl w:ilvl="7">
      <w:start w:val="1"/>
      <w:numFmt w:val="decimal"/>
      <w:lvlRestart w:val="0"/>
      <w:lvlText w:val="%8."/>
      <w:lvlJc w:val="left"/>
      <w:pPr>
        <w:tabs>
          <w:tab w:val="num" w:pos="5760"/>
        </w:tabs>
        <w:ind w:left="5760" w:hanging="360"/>
      </w:pPr>
    </w:lvl>
    <w:lvl w:ilvl="8">
      <w:start w:val="1"/>
      <w:numFmt w:val="decimal"/>
      <w:lvlRestart w:val="0"/>
      <w:lvlText w:val="%9."/>
      <w:lvlJc w:val="left"/>
      <w:pPr>
        <w:tabs>
          <w:tab w:val="num" w:pos="6480"/>
        </w:tabs>
        <w:ind w:left="6480" w:hanging="360"/>
      </w:pPr>
    </w:lvl>
  </w:abstractNum>
  <w:abstractNum w:abstractNumId="1" w15:restartNumberingAfterBreak="0">
    <w:nsid w:val="00000002"/>
    <w:multiLevelType w:val="multilevel"/>
    <w:tmpl w:val="D4ECF63A"/>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3"/>
    <w:multiLevelType w:val="multilevel"/>
    <w:tmpl w:val="AD38C6C2"/>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E1AAB1F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5"/>
    <w:multiLevelType w:val="hybridMultilevel"/>
    <w:tmpl w:val="1B04EC3A"/>
    <w:lvl w:ilvl="0" w:tplc="40090001">
      <w:start w:val="1"/>
      <w:numFmt w:val="bullet"/>
      <w:lvlText w:val=""/>
      <w:lvlJc w:val="left"/>
      <w:pPr>
        <w:ind w:left="720" w:hanging="360"/>
      </w:pPr>
      <w:rPr>
        <w:rFonts w:ascii="Symbol" w:hAnsi="Symbol" w:hint="default"/>
      </w:rPr>
    </w:lvl>
    <w:lvl w:ilvl="1" w:tplc="16CC02EC">
      <w:start w:val="3"/>
      <w:numFmt w:val="bullet"/>
      <w:lvlText w:val="•"/>
      <w:lvlJc w:val="left"/>
      <w:pPr>
        <w:ind w:left="1800" w:hanging="720"/>
      </w:pPr>
      <w:rPr>
        <w:rFonts w:ascii="Times New Roman" w:eastAsia="Calibri" w:hAnsi="Times New Roman" w:cs="Times New Roman"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6"/>
    <w:multiLevelType w:val="hybridMultilevel"/>
    <w:tmpl w:val="9008E8BC"/>
    <w:lvl w:ilvl="0" w:tplc="0809000F">
      <w:start w:val="1"/>
      <w:numFmt w:val="decimal"/>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6" w15:restartNumberingAfterBreak="0">
    <w:nsid w:val="00000007"/>
    <w:multiLevelType w:val="hybridMultilevel"/>
    <w:tmpl w:val="CD00F8F8"/>
    <w:lvl w:ilvl="0" w:tplc="28A0F274">
      <w:numFmt w:val="bullet"/>
      <w:lvlText w:val=""/>
      <w:lvlJc w:val="left"/>
      <w:pPr>
        <w:ind w:left="720" w:hanging="360"/>
      </w:pPr>
      <w:rPr>
        <w:rFonts w:ascii="Times New Roman" w:eastAsia="Calibri" w:hAnsi="Times New Roman" w:cs="Times New Roman"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08"/>
    <w:multiLevelType w:val="hybridMultilevel"/>
    <w:tmpl w:val="DC043408"/>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8" w15:restartNumberingAfterBreak="0">
    <w:nsid w:val="00000009"/>
    <w:multiLevelType w:val="multilevel"/>
    <w:tmpl w:val="74B4C2F6"/>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9" w15:restartNumberingAfterBreak="0">
    <w:nsid w:val="0000000A"/>
    <w:multiLevelType w:val="hybridMultilevel"/>
    <w:tmpl w:val="6584E0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C6288B5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C"/>
    <w:multiLevelType w:val="multilevel"/>
    <w:tmpl w:val="7DC0934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2" w15:restartNumberingAfterBreak="0">
    <w:nsid w:val="0000000D"/>
    <w:multiLevelType w:val="multilevel"/>
    <w:tmpl w:val="F7F414D8"/>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3" w15:restartNumberingAfterBreak="0">
    <w:nsid w:val="0000000E"/>
    <w:multiLevelType w:val="hybridMultilevel"/>
    <w:tmpl w:val="4BDCC0C2"/>
    <w:lvl w:ilvl="0" w:tplc="28A0F274">
      <w:numFmt w:val="bullet"/>
      <w:lvlText w:val=""/>
      <w:lvlJc w:val="left"/>
      <w:pPr>
        <w:ind w:left="720" w:hanging="360"/>
      </w:pPr>
      <w:rPr>
        <w:rFonts w:ascii="Times New Roman" w:eastAsia="Calibri" w:hAnsi="Times New Roman" w:cs="Times New Roman"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multilevel"/>
    <w:tmpl w:val="6F7C806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5" w15:restartNumberingAfterBreak="0">
    <w:nsid w:val="00000010"/>
    <w:multiLevelType w:val="multilevel"/>
    <w:tmpl w:val="F1D2C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6" w15:restartNumberingAfterBreak="0">
    <w:nsid w:val="00000011"/>
    <w:multiLevelType w:val="multilevel"/>
    <w:tmpl w:val="4CEA1FC4"/>
    <w:lvl w:ilvl="0">
      <w:start w:val="19"/>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decimal"/>
      <w:lvlRestart w:val="0"/>
      <w:lvlText w:val="%3."/>
      <w:lvlJc w:val="left"/>
      <w:pPr>
        <w:tabs>
          <w:tab w:val="num" w:pos="2160"/>
        </w:tabs>
        <w:ind w:left="2160" w:hanging="360"/>
      </w:pPr>
    </w:lvl>
    <w:lvl w:ilvl="3">
      <w:start w:val="1"/>
      <w:numFmt w:val="decimal"/>
      <w:lvlRestart w:val="0"/>
      <w:lvlText w:val="%4."/>
      <w:lvlJc w:val="left"/>
      <w:pPr>
        <w:tabs>
          <w:tab w:val="num" w:pos="2880"/>
        </w:tabs>
        <w:ind w:left="2880" w:hanging="360"/>
      </w:pPr>
    </w:lvl>
    <w:lvl w:ilvl="4">
      <w:start w:val="1"/>
      <w:numFmt w:val="decimal"/>
      <w:lvlRestart w:val="0"/>
      <w:lvlText w:val="%5."/>
      <w:lvlJc w:val="left"/>
      <w:pPr>
        <w:tabs>
          <w:tab w:val="num" w:pos="3600"/>
        </w:tabs>
        <w:ind w:left="3600" w:hanging="360"/>
      </w:pPr>
    </w:lvl>
    <w:lvl w:ilvl="5">
      <w:start w:val="1"/>
      <w:numFmt w:val="decimal"/>
      <w:lvlRestart w:val="0"/>
      <w:lvlText w:val="%6."/>
      <w:lvlJc w:val="left"/>
      <w:pPr>
        <w:tabs>
          <w:tab w:val="num" w:pos="4320"/>
        </w:tabs>
        <w:ind w:left="4320" w:hanging="360"/>
      </w:pPr>
    </w:lvl>
    <w:lvl w:ilvl="6">
      <w:start w:val="1"/>
      <w:numFmt w:val="decimal"/>
      <w:lvlRestart w:val="0"/>
      <w:lvlText w:val="%7."/>
      <w:lvlJc w:val="left"/>
      <w:pPr>
        <w:tabs>
          <w:tab w:val="num" w:pos="5040"/>
        </w:tabs>
        <w:ind w:left="5040" w:hanging="360"/>
      </w:pPr>
    </w:lvl>
    <w:lvl w:ilvl="7">
      <w:start w:val="1"/>
      <w:numFmt w:val="decimal"/>
      <w:lvlRestart w:val="0"/>
      <w:lvlText w:val="%8."/>
      <w:lvlJc w:val="left"/>
      <w:pPr>
        <w:tabs>
          <w:tab w:val="num" w:pos="5760"/>
        </w:tabs>
        <w:ind w:left="5760" w:hanging="360"/>
      </w:pPr>
    </w:lvl>
    <w:lvl w:ilvl="8">
      <w:start w:val="1"/>
      <w:numFmt w:val="decimal"/>
      <w:lvlRestart w:val="0"/>
      <w:lvlText w:val="%9."/>
      <w:lvlJc w:val="left"/>
      <w:pPr>
        <w:tabs>
          <w:tab w:val="num" w:pos="6480"/>
        </w:tabs>
        <w:ind w:left="6480" w:hanging="360"/>
      </w:pPr>
    </w:lvl>
  </w:abstractNum>
  <w:abstractNum w:abstractNumId="17" w15:restartNumberingAfterBreak="0">
    <w:nsid w:val="00000012"/>
    <w:multiLevelType w:val="hybridMultilevel"/>
    <w:tmpl w:val="E9503E1A"/>
    <w:lvl w:ilvl="0" w:tplc="08090001">
      <w:start w:val="1"/>
      <w:numFmt w:val="bullet"/>
      <w:lvlText w:val=""/>
      <w:lvlJc w:val="left"/>
      <w:pPr>
        <w:ind w:left="720" w:hanging="360"/>
      </w:pPr>
      <w:rPr>
        <w:rFonts w:ascii="Symbol" w:hAnsi="Symbol"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18" w15:restartNumberingAfterBreak="0">
    <w:nsid w:val="00000013"/>
    <w:multiLevelType w:val="multilevel"/>
    <w:tmpl w:val="62F0FA36"/>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9" w15:restartNumberingAfterBreak="0">
    <w:nsid w:val="00000014"/>
    <w:multiLevelType w:val="hybridMultilevel"/>
    <w:tmpl w:val="84E6D87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0" w15:restartNumberingAfterBreak="0">
    <w:nsid w:val="00000015"/>
    <w:multiLevelType w:val="hybridMultilevel"/>
    <w:tmpl w:val="E8DCBD66"/>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multilevel"/>
    <w:tmpl w:val="1198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2" w15:restartNumberingAfterBreak="0">
    <w:nsid w:val="00000017"/>
    <w:multiLevelType w:val="hybridMultilevel"/>
    <w:tmpl w:val="FD2C4308"/>
    <w:lvl w:ilvl="0" w:tplc="DB38ADD2">
      <w:start w:val="1"/>
      <w:numFmt w:val="decimal"/>
      <w:lvlText w:val="%1."/>
      <w:lvlJc w:val="left"/>
      <w:pPr>
        <w:ind w:left="1080" w:hanging="720"/>
      </w:pPr>
      <w:rPr>
        <w:rFonts w:hint="default"/>
        <w:b/>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3" w15:restartNumberingAfterBreak="0">
    <w:nsid w:val="00000018"/>
    <w:multiLevelType w:val="hybridMultilevel"/>
    <w:tmpl w:val="A1CC8D4A"/>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4" w15:restartNumberingAfterBreak="0">
    <w:nsid w:val="00000019"/>
    <w:multiLevelType w:val="multilevel"/>
    <w:tmpl w:val="19E26188"/>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num w:numId="1" w16cid:durableId="54856481">
    <w:abstractNumId w:val="5"/>
  </w:num>
  <w:num w:numId="2" w16cid:durableId="365789054">
    <w:abstractNumId w:val="6"/>
  </w:num>
  <w:num w:numId="3" w16cid:durableId="1545409091">
    <w:abstractNumId w:val="13"/>
  </w:num>
  <w:num w:numId="4" w16cid:durableId="1283414695">
    <w:abstractNumId w:val="17"/>
  </w:num>
  <w:num w:numId="5" w16cid:durableId="132986190">
    <w:abstractNumId w:val="15"/>
  </w:num>
  <w:num w:numId="6" w16cid:durableId="1049842952">
    <w:abstractNumId w:val="21"/>
  </w:num>
  <w:num w:numId="7" w16cid:durableId="1363360042">
    <w:abstractNumId w:val="8"/>
  </w:num>
  <w:num w:numId="8" w16cid:durableId="974601245">
    <w:abstractNumId w:val="12"/>
  </w:num>
  <w:num w:numId="9" w16cid:durableId="1615791015">
    <w:abstractNumId w:val="2"/>
  </w:num>
  <w:num w:numId="10" w16cid:durableId="1485657219">
    <w:abstractNumId w:val="11"/>
  </w:num>
  <w:num w:numId="11" w16cid:durableId="1664625862">
    <w:abstractNumId w:val="18"/>
  </w:num>
  <w:num w:numId="12" w16cid:durableId="1947885771">
    <w:abstractNumId w:val="14"/>
  </w:num>
  <w:num w:numId="13" w16cid:durableId="146014514">
    <w:abstractNumId w:val="1"/>
  </w:num>
  <w:num w:numId="14" w16cid:durableId="324668859">
    <w:abstractNumId w:val="24"/>
  </w:num>
  <w:num w:numId="15" w16cid:durableId="1824735385">
    <w:abstractNumId w:val="0"/>
  </w:num>
  <w:num w:numId="16" w16cid:durableId="2103060182">
    <w:abstractNumId w:val="16"/>
  </w:num>
  <w:num w:numId="17" w16cid:durableId="148374793">
    <w:abstractNumId w:val="10"/>
  </w:num>
  <w:num w:numId="18" w16cid:durableId="1555389924">
    <w:abstractNumId w:val="22"/>
  </w:num>
  <w:num w:numId="19" w16cid:durableId="1118716419">
    <w:abstractNumId w:val="4"/>
  </w:num>
  <w:num w:numId="20" w16cid:durableId="477889744">
    <w:abstractNumId w:val="23"/>
  </w:num>
  <w:num w:numId="21" w16cid:durableId="1013847823">
    <w:abstractNumId w:val="9"/>
  </w:num>
  <w:num w:numId="22" w16cid:durableId="1337341586">
    <w:abstractNumId w:val="3"/>
  </w:num>
  <w:num w:numId="23" w16cid:durableId="1329938958">
    <w:abstractNumId w:val="20"/>
  </w:num>
  <w:num w:numId="24" w16cid:durableId="1488748175">
    <w:abstractNumId w:val="7"/>
  </w:num>
  <w:num w:numId="25" w16cid:durableId="1994603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5A9E"/>
    <w:rsid w:val="0008449E"/>
    <w:rsid w:val="00173E57"/>
    <w:rsid w:val="00193839"/>
    <w:rsid w:val="001F5E85"/>
    <w:rsid w:val="00201A4E"/>
    <w:rsid w:val="002A3950"/>
    <w:rsid w:val="0036271A"/>
    <w:rsid w:val="003D598F"/>
    <w:rsid w:val="00461293"/>
    <w:rsid w:val="005257E3"/>
    <w:rsid w:val="005439C1"/>
    <w:rsid w:val="005F3685"/>
    <w:rsid w:val="006006EA"/>
    <w:rsid w:val="00622945"/>
    <w:rsid w:val="00624F03"/>
    <w:rsid w:val="00645D83"/>
    <w:rsid w:val="006C141A"/>
    <w:rsid w:val="007513B3"/>
    <w:rsid w:val="007B5394"/>
    <w:rsid w:val="007F1EB0"/>
    <w:rsid w:val="00841A8F"/>
    <w:rsid w:val="0086310B"/>
    <w:rsid w:val="009473F6"/>
    <w:rsid w:val="009605CF"/>
    <w:rsid w:val="009B0974"/>
    <w:rsid w:val="009B2B65"/>
    <w:rsid w:val="00A51DE0"/>
    <w:rsid w:val="00A63D27"/>
    <w:rsid w:val="00A848A8"/>
    <w:rsid w:val="00BE1D87"/>
    <w:rsid w:val="00C20E40"/>
    <w:rsid w:val="00C7596C"/>
    <w:rsid w:val="00DE47CE"/>
    <w:rsid w:val="00E14D1C"/>
    <w:rsid w:val="00E32E78"/>
    <w:rsid w:val="00E42073"/>
    <w:rsid w:val="00E51973"/>
    <w:rsid w:val="00F32906"/>
    <w:rsid w:val="00F51A63"/>
    <w:rsid w:val="00F70C51"/>
    <w:rsid w:val="00FC04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7A935"/>
  <w14:defaultImageDpi w14:val="0"/>
  <w15:chartTrackingRefBased/>
  <w15:docId w15:val="{CC922711-D3CE-4C31-9B41-5D3CDCE8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Mangal"/>
      <w:kern w:val="2"/>
      <w:sz w:val="22"/>
      <w:szCs w:val="22"/>
      <w:lang w:val="en-GB" w:eastAsia="en-US"/>
    </w:rPr>
  </w:style>
  <w:style w:type="paragraph" w:styleId="Heading1">
    <w:name w:val="heading 1"/>
    <w:basedOn w:val="Normal"/>
    <w:next w:val="Normal"/>
    <w:link w:val="Heading1Char"/>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qFormat/>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qFormat/>
    <w:pPr>
      <w:keepNext/>
      <w:keepLines/>
      <w:spacing w:before="80" w:after="40"/>
      <w:outlineLvl w:val="3"/>
    </w:pPr>
    <w:rPr>
      <w:rFonts w:eastAsia="Times New Roman"/>
      <w:i/>
      <w:iCs/>
      <w:color w:val="2F5496"/>
    </w:rPr>
  </w:style>
  <w:style w:type="paragraph" w:styleId="Heading5">
    <w:name w:val="heading 5"/>
    <w:basedOn w:val="Normal"/>
    <w:next w:val="Normal"/>
    <w:link w:val="Heading5Char"/>
    <w:qFormat/>
    <w:pPr>
      <w:keepNext/>
      <w:keepLines/>
      <w:spacing w:before="80" w:after="40"/>
      <w:outlineLvl w:val="4"/>
    </w:pPr>
    <w:rPr>
      <w:rFonts w:eastAsia="Times New Roman"/>
      <w:color w:val="2F5496"/>
    </w:rPr>
  </w:style>
  <w:style w:type="paragraph" w:styleId="Heading6">
    <w:name w:val="heading 6"/>
    <w:basedOn w:val="Normal"/>
    <w:next w:val="Normal"/>
    <w:link w:val="Heading6Char"/>
    <w:qFormat/>
    <w:pPr>
      <w:keepNext/>
      <w:keepLines/>
      <w:spacing w:before="40" w:after="0"/>
      <w:outlineLvl w:val="5"/>
    </w:pPr>
    <w:rPr>
      <w:rFonts w:eastAsia="Times New Roman"/>
      <w:i/>
      <w:iCs/>
      <w:color w:val="595959"/>
    </w:rPr>
  </w:style>
  <w:style w:type="paragraph" w:styleId="Heading7">
    <w:name w:val="heading 7"/>
    <w:basedOn w:val="Normal"/>
    <w:next w:val="Normal"/>
    <w:link w:val="Heading7Char"/>
    <w:qFormat/>
    <w:pPr>
      <w:keepNext/>
      <w:keepLines/>
      <w:spacing w:before="40" w:after="0"/>
      <w:outlineLvl w:val="6"/>
    </w:pPr>
    <w:rPr>
      <w:rFonts w:eastAsia="Times New Roman"/>
      <w:color w:val="595959"/>
    </w:rPr>
  </w:style>
  <w:style w:type="paragraph" w:styleId="Heading8">
    <w:name w:val="heading 8"/>
    <w:basedOn w:val="Normal"/>
    <w:next w:val="Normal"/>
    <w:link w:val="Heading8Char"/>
    <w:qFormat/>
    <w:pPr>
      <w:keepNext/>
      <w:keepLines/>
      <w:spacing w:after="0"/>
      <w:outlineLvl w:val="7"/>
    </w:pPr>
    <w:rPr>
      <w:rFonts w:eastAsia="Times New Roman"/>
      <w:i/>
      <w:iCs/>
      <w:color w:val="272727"/>
    </w:rPr>
  </w:style>
  <w:style w:type="paragraph" w:styleId="Heading9">
    <w:name w:val="heading 9"/>
    <w:basedOn w:val="Normal"/>
    <w:next w:val="Normal"/>
    <w:link w:val="Heading9Char"/>
    <w:qFormat/>
    <w:pPr>
      <w:keepNext/>
      <w:keepLines/>
      <w:spacing w:after="0"/>
      <w:outlineLvl w:val="8"/>
    </w:pPr>
    <w:rPr>
      <w:rFonts w:eastAsia="Times New Roman"/>
      <w:color w:val="272727"/>
    </w:rPr>
  </w:style>
  <w:style w:type="character" w:default="1" w:styleId="DefaultParagraphFont">
    <w:name w:val="Default Paragraph Font"/>
    <w:rPr>
      <w:rFonts w:ascii="Calibri" w:eastAsia="Calibri" w:hAnsi="Calibri" w:cs="Mangal"/>
    </w:rPr>
  </w:style>
  <w:style w:type="table" w:default="1" w:styleId="TableNormal">
    <w:name w:val="Normal Table"/>
    <w:rPr>
      <w:rFonts w:cs="Mangal"/>
    </w:rPr>
    <w:tblPr>
      <w:tblInd w:w="0" w:type="dxa"/>
      <w:tblCellMar>
        <w:top w:w="0" w:type="dxa"/>
        <w:left w:w="108" w:type="dxa"/>
        <w:bottom w:w="0" w:type="dxa"/>
        <w:right w:w="108" w:type="dxa"/>
      </w:tblCellMar>
    </w:tblPr>
  </w:style>
  <w:style w:type="numbering" w:default="1" w:styleId="NoList">
    <w:name w:val="No List"/>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kern w:val="0"/>
      <w:sz w:val="24"/>
      <w:szCs w:val="24"/>
      <w:lang w:eastAsia="en-GB" w:bidi="mr-IN"/>
    </w:rPr>
  </w:style>
  <w:style w:type="character" w:styleId="Strong">
    <w:name w:val="Strong"/>
    <w:qFormat/>
    <w:rPr>
      <w:rFonts w:ascii="Calibri" w:eastAsia="Calibri" w:hAnsi="Calibri" w:cs="Mangal"/>
      <w:b/>
      <w:bCs/>
    </w:rPr>
  </w:style>
  <w:style w:type="character" w:styleId="Emphasis">
    <w:name w:val="Emphasis"/>
    <w:qFormat/>
    <w:rPr>
      <w:rFonts w:ascii="Calibri" w:eastAsia="Calibri" w:hAnsi="Calibri" w:cs="Mangal"/>
      <w:i/>
      <w:iCs/>
    </w:rPr>
  </w:style>
  <w:style w:type="character" w:customStyle="1" w:styleId="Heading1Char">
    <w:name w:val="Heading 1 Char"/>
    <w:link w:val="Heading1"/>
    <w:rPr>
      <w:rFonts w:ascii="Calibri Light" w:eastAsia="Times New Roman" w:hAnsi="Calibri Light" w:cs="Mangal"/>
      <w:color w:val="2F5496"/>
      <w:sz w:val="40"/>
      <w:szCs w:val="40"/>
    </w:rPr>
  </w:style>
  <w:style w:type="character" w:customStyle="1" w:styleId="Heading2Char">
    <w:name w:val="Heading 2 Char"/>
    <w:link w:val="Heading2"/>
    <w:rPr>
      <w:rFonts w:ascii="Calibri Light" w:eastAsia="Times New Roman" w:hAnsi="Calibri Light" w:cs="Mangal"/>
      <w:color w:val="2F5496"/>
      <w:sz w:val="32"/>
      <w:szCs w:val="32"/>
    </w:rPr>
  </w:style>
  <w:style w:type="character" w:customStyle="1" w:styleId="Heading3Char">
    <w:name w:val="Heading 3 Char"/>
    <w:link w:val="Heading3"/>
    <w:rPr>
      <w:rFonts w:ascii="Calibri" w:eastAsia="Times New Roman" w:hAnsi="Calibri" w:cs="Mangal"/>
      <w:color w:val="2F5496"/>
      <w:sz w:val="28"/>
      <w:szCs w:val="28"/>
    </w:rPr>
  </w:style>
  <w:style w:type="character" w:customStyle="1" w:styleId="Heading4Char">
    <w:name w:val="Heading 4 Char"/>
    <w:link w:val="Heading4"/>
    <w:rPr>
      <w:rFonts w:ascii="Calibri" w:eastAsia="Times New Roman" w:hAnsi="Calibri" w:cs="Mangal"/>
      <w:i/>
      <w:iCs/>
      <w:color w:val="2F5496"/>
    </w:rPr>
  </w:style>
  <w:style w:type="character" w:customStyle="1" w:styleId="Heading5Char">
    <w:name w:val="Heading 5 Char"/>
    <w:link w:val="Heading5"/>
    <w:rPr>
      <w:rFonts w:ascii="Calibri" w:eastAsia="Times New Roman" w:hAnsi="Calibri" w:cs="Mangal"/>
      <w:color w:val="2F5496"/>
    </w:rPr>
  </w:style>
  <w:style w:type="character" w:customStyle="1" w:styleId="Heading6Char">
    <w:name w:val="Heading 6 Char"/>
    <w:link w:val="Heading6"/>
    <w:rPr>
      <w:rFonts w:ascii="Calibri" w:eastAsia="Times New Roman" w:hAnsi="Calibri" w:cs="Mangal"/>
      <w:i/>
      <w:iCs/>
      <w:color w:val="595959"/>
    </w:rPr>
  </w:style>
  <w:style w:type="character" w:customStyle="1" w:styleId="Heading7Char">
    <w:name w:val="Heading 7 Char"/>
    <w:link w:val="Heading7"/>
    <w:rPr>
      <w:rFonts w:ascii="Calibri" w:eastAsia="Times New Roman" w:hAnsi="Calibri" w:cs="Mangal"/>
      <w:color w:val="595959"/>
    </w:rPr>
  </w:style>
  <w:style w:type="character" w:customStyle="1" w:styleId="Heading8Char">
    <w:name w:val="Heading 8 Char"/>
    <w:link w:val="Heading8"/>
    <w:rPr>
      <w:rFonts w:ascii="Calibri" w:eastAsia="Times New Roman" w:hAnsi="Calibri" w:cs="Mangal"/>
      <w:i/>
      <w:iCs/>
      <w:color w:val="272727"/>
    </w:rPr>
  </w:style>
  <w:style w:type="character" w:customStyle="1" w:styleId="Heading9Char">
    <w:name w:val="Heading 9 Char"/>
    <w:link w:val="Heading9"/>
    <w:rPr>
      <w:rFonts w:ascii="Calibri" w:eastAsia="Times New Roman" w:hAnsi="Calibri" w:cs="Mangal"/>
      <w:color w:val="272727"/>
    </w:rPr>
  </w:style>
  <w:style w:type="character" w:customStyle="1" w:styleId="TitleChar">
    <w:name w:val="Title Char"/>
    <w:link w:val="Title"/>
    <w:rPr>
      <w:rFonts w:ascii="Calibri Light" w:eastAsia="Times New Roman" w:hAnsi="Calibri Light" w:cs="Mangal"/>
      <w:spacing w:val="-10"/>
      <w:kern w:val="28"/>
      <w:sz w:val="56"/>
      <w:szCs w:val="56"/>
    </w:rPr>
  </w:style>
  <w:style w:type="paragraph" w:styleId="Title">
    <w:name w:val="Title"/>
    <w:basedOn w:val="Normal"/>
    <w:next w:val="Normal"/>
    <w:link w:val="TitleChar"/>
    <w:qFormat/>
    <w:pPr>
      <w:spacing w:after="80" w:line="240" w:lineRule="auto"/>
      <w:contextualSpacing/>
    </w:pPr>
    <w:rPr>
      <w:rFonts w:ascii="Calibri Light" w:eastAsia="Times New Roman" w:hAnsi="Calibri Light"/>
      <w:spacing w:val="-10"/>
      <w:kern w:val="28"/>
      <w:sz w:val="56"/>
      <w:szCs w:val="56"/>
    </w:rPr>
  </w:style>
  <w:style w:type="character" w:customStyle="1" w:styleId="SubtitleChar">
    <w:name w:val="Subtitle Char"/>
    <w:link w:val="Subtitle"/>
    <w:rPr>
      <w:rFonts w:ascii="Calibri" w:eastAsia="Times New Roman" w:hAnsi="Calibri" w:cs="Mangal"/>
      <w:color w:val="595959"/>
      <w:spacing w:val="15"/>
      <w:sz w:val="28"/>
      <w:szCs w:val="28"/>
    </w:rPr>
  </w:style>
  <w:style w:type="paragraph" w:styleId="Subtitle">
    <w:name w:val="Subtitle"/>
    <w:basedOn w:val="Normal"/>
    <w:next w:val="Normal"/>
    <w:link w:val="SubtitleChar"/>
    <w:qFormat/>
    <w:pPr>
      <w:numPr>
        <w:ilvl w:val="1"/>
      </w:numPr>
    </w:pPr>
    <w:rPr>
      <w:rFonts w:eastAsia="Times New Roman"/>
      <w:color w:val="595959"/>
      <w:spacing w:val="15"/>
      <w:sz w:val="28"/>
      <w:szCs w:val="28"/>
    </w:rPr>
  </w:style>
  <w:style w:type="character" w:customStyle="1" w:styleId="QuoteChar">
    <w:name w:val="Quote Char"/>
    <w:link w:val="Quote"/>
    <w:rPr>
      <w:rFonts w:ascii="Calibri" w:eastAsia="Calibri" w:hAnsi="Calibri" w:cs="Mangal"/>
      <w:i/>
      <w:iCs/>
      <w:color w:val="404040"/>
    </w:rPr>
  </w:style>
  <w:style w:type="paragraph" w:styleId="Quote">
    <w:name w:val="Quote"/>
    <w:basedOn w:val="Normal"/>
    <w:next w:val="Normal"/>
    <w:link w:val="QuoteChar"/>
    <w:qFormat/>
    <w:pPr>
      <w:spacing w:before="160"/>
      <w:jc w:val="center"/>
    </w:pPr>
    <w:rPr>
      <w:i/>
      <w:iCs/>
      <w:color w:val="404040"/>
    </w:rPr>
  </w:style>
  <w:style w:type="character" w:styleId="IntenseEmphasis">
    <w:name w:val="Intense Emphasis"/>
    <w:qFormat/>
    <w:rPr>
      <w:rFonts w:ascii="Calibri" w:eastAsia="Calibri" w:hAnsi="Calibri" w:cs="Mangal"/>
      <w:i/>
      <w:iCs/>
      <w:color w:val="2F5496"/>
    </w:rPr>
  </w:style>
  <w:style w:type="character" w:customStyle="1" w:styleId="IntenseQuoteChar">
    <w:name w:val="Intense Quote Char"/>
    <w:link w:val="IntenseQuote"/>
    <w:rPr>
      <w:rFonts w:ascii="Calibri" w:eastAsia="Calibri" w:hAnsi="Calibri" w:cs="Mangal"/>
      <w:i/>
      <w:iCs/>
      <w:color w:val="2F5496"/>
    </w:rPr>
  </w:style>
  <w:style w:type="paragraph" w:styleId="IntenseQuote">
    <w:name w:val="Intense Quote"/>
    <w:basedOn w:val="Normal"/>
    <w:next w:val="Normal"/>
    <w:link w:val="IntenseQuoteChar"/>
    <w:qFormat/>
    <w:pPr>
      <w:pBdr>
        <w:top w:val="single" w:sz="4" w:space="10" w:color="2F5496"/>
        <w:bottom w:val="single" w:sz="4" w:space="10" w:color="2F5496"/>
      </w:pBdr>
      <w:spacing w:before="360" w:after="360"/>
      <w:ind w:left="864" w:right="864"/>
      <w:jc w:val="center"/>
    </w:pPr>
    <w:rPr>
      <w:i/>
      <w:iCs/>
      <w:color w:val="2F5496"/>
    </w:rPr>
  </w:style>
  <w:style w:type="character" w:styleId="IntenseReference">
    <w:name w:val="Intense Reference"/>
    <w:qFormat/>
    <w:rPr>
      <w:rFonts w:ascii="Calibri" w:eastAsia="Calibri" w:hAnsi="Calibri" w:cs="Mangal"/>
      <w:b/>
      <w:bCs/>
      <w:smallCaps/>
      <w:color w:val="2F5496"/>
      <w:spacing w:val="5"/>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14D1C"/>
    <w:pPr>
      <w:tabs>
        <w:tab w:val="center" w:pos="4513"/>
        <w:tab w:val="right" w:pos="9026"/>
      </w:tabs>
    </w:pPr>
  </w:style>
  <w:style w:type="character" w:customStyle="1" w:styleId="HeaderChar">
    <w:name w:val="Header Char"/>
    <w:basedOn w:val="DefaultParagraphFont"/>
    <w:link w:val="Header"/>
    <w:rsid w:val="00E14D1C"/>
    <w:rPr>
      <w:rFonts w:ascii="Calibri" w:eastAsia="Calibri" w:hAnsi="Calibri" w:cs="Mangal"/>
      <w:kern w:val="2"/>
      <w:sz w:val="22"/>
      <w:szCs w:val="22"/>
      <w:lang w:val="en-GB" w:eastAsia="en-US"/>
    </w:rPr>
  </w:style>
  <w:style w:type="paragraph" w:styleId="Footer">
    <w:name w:val="footer"/>
    <w:basedOn w:val="Normal"/>
    <w:link w:val="FooterChar"/>
    <w:uiPriority w:val="99"/>
    <w:unhideWhenUsed/>
    <w:rsid w:val="00E14D1C"/>
    <w:pPr>
      <w:tabs>
        <w:tab w:val="center" w:pos="4513"/>
        <w:tab w:val="right" w:pos="9026"/>
      </w:tabs>
    </w:pPr>
  </w:style>
  <w:style w:type="character" w:customStyle="1" w:styleId="FooterChar">
    <w:name w:val="Footer Char"/>
    <w:basedOn w:val="DefaultParagraphFont"/>
    <w:link w:val="Footer"/>
    <w:uiPriority w:val="99"/>
    <w:rsid w:val="00E14D1C"/>
    <w:rPr>
      <w:rFonts w:ascii="Calibri" w:eastAsia="Calibri" w:hAnsi="Calibri" w:cs="Mangal"/>
      <w:kern w:val="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xl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Excel_Chart1.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Sahil</cp:lastModifiedBy>
  <cp:revision>2</cp:revision>
  <dcterms:created xsi:type="dcterms:W3CDTF">2025-09-10T11:24:00Z</dcterms:created>
  <dcterms:modified xsi:type="dcterms:W3CDTF">2025-09-10T11:24:00Z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ab648df184e14557af4db723e4a3f71c</vt:lpwstr>
  </property>
</Properties>
</file>